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1130EC" w:rsidRDefault="001130EC" w:rsidP="000E0155">
      <w:pPr>
        <w:pStyle w:val="KeinLeerraum"/>
      </w:pPr>
    </w:p>
    <w:p w:rsidR="00490733" w:rsidRPr="00490733" w:rsidRDefault="00490733" w:rsidP="00490733">
      <w:pPr>
        <w:pStyle w:val="KeinLeerraum"/>
      </w:pPr>
      <w:r w:rsidRPr="00490733">
        <w:t>Gasdichte Rechteckige Absperrklappe, Typ S</w:t>
      </w:r>
    </w:p>
    <w:p w:rsidR="00490733" w:rsidRDefault="00490733" w:rsidP="00490733">
      <w:pPr>
        <w:pStyle w:val="Listenabsatz"/>
        <w:numPr>
          <w:ilvl w:val="0"/>
          <w:numId w:val="41"/>
        </w:numPr>
        <w:spacing w:before="0"/>
      </w:pPr>
      <w:r>
        <w:t>in robuster und wartungsfreier Konstruktion</w:t>
      </w:r>
    </w:p>
    <w:p w:rsidR="00490733" w:rsidRDefault="00490733" w:rsidP="00490733">
      <w:pPr>
        <w:pStyle w:val="Listenabsatz"/>
        <w:numPr>
          <w:ilvl w:val="0"/>
          <w:numId w:val="41"/>
        </w:numPr>
      </w:pPr>
      <w:r>
        <w:t xml:space="preserve">Klappengehäuse, Dichtsitz des Klappenblatts und Antriebsdurchführung </w:t>
      </w:r>
      <w:proofErr w:type="spellStart"/>
      <w:r>
        <w:t>gasdicht</w:t>
      </w:r>
      <w:proofErr w:type="spellEnd"/>
      <w:r>
        <w:t xml:space="preserve">. Zulässige </w:t>
      </w:r>
      <w:proofErr w:type="spellStart"/>
      <w:r>
        <w:t>Leckrate</w:t>
      </w:r>
      <w:proofErr w:type="spellEnd"/>
      <w:r>
        <w:t xml:space="preserve"> </w:t>
      </w:r>
      <w:r w:rsidRPr="00490733">
        <w:t xml:space="preserve">10 l/h </w:t>
      </w:r>
      <w:r>
        <w:rPr>
          <w:rFonts w:cs="Arial"/>
        </w:rPr>
        <w:t>·</w:t>
      </w:r>
      <w:r w:rsidRPr="00490733">
        <w:t xml:space="preserve"> m</w:t>
      </w:r>
      <w:r w:rsidRPr="00490733">
        <w:rPr>
          <w:vertAlign w:val="superscript"/>
        </w:rPr>
        <w:t>2</w:t>
      </w:r>
      <w:r>
        <w:t xml:space="preserve"> bei einem Druck von 2 000 </w:t>
      </w:r>
      <w:proofErr w:type="spellStart"/>
      <w:r>
        <w:t>Pa</w:t>
      </w:r>
      <w:proofErr w:type="spellEnd"/>
      <w:r>
        <w:t xml:space="preserve"> entsprechend DIN 25496 Tabelle 3</w:t>
      </w:r>
    </w:p>
    <w:p w:rsidR="00490733" w:rsidRDefault="00490733" w:rsidP="00490733">
      <w:pPr>
        <w:pStyle w:val="Listenabsatz"/>
        <w:numPr>
          <w:ilvl w:val="0"/>
          <w:numId w:val="41"/>
        </w:numPr>
      </w:pPr>
      <w:r>
        <w:t>Klappenblatt mit Dichtprofil aus Silikon. Die Dichtheit des Klappenblatt-Sitzes wird erreicht durch das Aufblasen eines Silikonschlauchs, der das Dichtprofil gegen das Klappengehäuse drückt</w:t>
      </w:r>
    </w:p>
    <w:p w:rsidR="00490733" w:rsidRDefault="00490733" w:rsidP="00490733">
      <w:pPr>
        <w:pStyle w:val="Listenabsatz"/>
        <w:numPr>
          <w:ilvl w:val="0"/>
          <w:numId w:val="41"/>
        </w:numPr>
      </w:pPr>
      <w:r>
        <w:t>Dichtprofil mit 2 Doppellippen zur Prüfung des Klappenblatt-Dichtsitzes im eingebauten Zustand von außen mit Hilfe eines Dichtheitsprüfgerätes</w:t>
      </w:r>
    </w:p>
    <w:p w:rsidR="00490733" w:rsidRDefault="00490733" w:rsidP="00490733">
      <w:pPr>
        <w:pStyle w:val="Listenabsatz"/>
        <w:numPr>
          <w:ilvl w:val="0"/>
          <w:numId w:val="41"/>
        </w:numPr>
      </w:pPr>
      <w:r>
        <w:t>Klappengehäuse mit Verbindungsrahmen an beiden Seiten</w:t>
      </w:r>
    </w:p>
    <w:p w:rsidR="00490733" w:rsidRDefault="00490733" w:rsidP="00490733">
      <w:pPr>
        <w:pStyle w:val="Listenabsatz"/>
        <w:numPr>
          <w:ilvl w:val="0"/>
          <w:numId w:val="41"/>
        </w:numPr>
      </w:pPr>
      <w:r>
        <w:t>Klappengehäuse, Klappenblatt und -welle sowie Antriebsgestänge aus Edelstahl 1.4541</w:t>
      </w:r>
    </w:p>
    <w:p w:rsidR="00490733" w:rsidRDefault="00490733" w:rsidP="00490733">
      <w:pPr>
        <w:pStyle w:val="Listenabsatz"/>
        <w:numPr>
          <w:ilvl w:val="0"/>
          <w:numId w:val="41"/>
        </w:numPr>
      </w:pPr>
      <w:r>
        <w:t xml:space="preserve">Doppelt wirkender </w:t>
      </w:r>
      <w:proofErr w:type="spellStart"/>
      <w:r>
        <w:t>Pneumatikzylinder</w:t>
      </w:r>
      <w:proofErr w:type="spellEnd"/>
      <w:r>
        <w:t xml:space="preserve"> zur Bewegung des Klappenblattes</w:t>
      </w:r>
    </w:p>
    <w:p w:rsidR="00490733" w:rsidRDefault="00490733" w:rsidP="00490733">
      <w:pPr>
        <w:pStyle w:val="Listenabsatz"/>
        <w:numPr>
          <w:ilvl w:val="0"/>
          <w:numId w:val="41"/>
        </w:numPr>
      </w:pPr>
      <w:r>
        <w:t>Zwei Endlagenschalter für die Meldung der Klappenpositionen “offen” und “geschlossen”</w:t>
      </w:r>
    </w:p>
    <w:p w:rsidR="00490733" w:rsidRDefault="00490733" w:rsidP="00490733">
      <w:pPr>
        <w:pStyle w:val="Listenabsatz"/>
        <w:numPr>
          <w:ilvl w:val="0"/>
          <w:numId w:val="41"/>
        </w:numPr>
      </w:pPr>
      <w:r>
        <w:t>Steuerung für das Öffnen bzw. Schließen der Klappe sowie für das Aufblasen bzw. Entleeren des Silikonschlauches.</w:t>
      </w:r>
      <w:r w:rsidR="00244347">
        <w:t xml:space="preserve"> </w:t>
      </w:r>
      <w:r>
        <w:t xml:space="preserve">Die Steuerungseinheit ist auf dem </w:t>
      </w:r>
      <w:proofErr w:type="spellStart"/>
      <w:r>
        <w:t>Pneumatikzylinder</w:t>
      </w:r>
      <w:proofErr w:type="spellEnd"/>
      <w:r>
        <w:t xml:space="preserve"> angebracht</w:t>
      </w:r>
    </w:p>
    <w:p w:rsidR="00490733" w:rsidRDefault="00490733" w:rsidP="00490733">
      <w:pPr>
        <w:pStyle w:val="KeinLeerraum"/>
      </w:pPr>
      <w:r>
        <w:t>Technische Daten</w:t>
      </w:r>
    </w:p>
    <w:p w:rsidR="00490733" w:rsidRDefault="007E27F3" w:rsidP="005D14E9">
      <w:pPr>
        <w:pStyle w:val="Listenabsatz"/>
        <w:numPr>
          <w:ilvl w:val="0"/>
          <w:numId w:val="42"/>
        </w:numPr>
        <w:spacing w:before="0"/>
      </w:pPr>
      <w:r>
        <w:t>Fabrikat: Krantz</w:t>
      </w:r>
      <w:r w:rsidR="00490733">
        <w:t xml:space="preserve"> </w:t>
      </w:r>
    </w:p>
    <w:p w:rsidR="00490733" w:rsidRDefault="00490733" w:rsidP="00490733">
      <w:pPr>
        <w:pStyle w:val="Listenabsatz"/>
        <w:numPr>
          <w:ilvl w:val="0"/>
          <w:numId w:val="42"/>
        </w:numPr>
      </w:pPr>
      <w:r>
        <w:t>Typ: S</w:t>
      </w:r>
    </w:p>
    <w:p w:rsidR="00490733" w:rsidRPr="00490733" w:rsidRDefault="00490733" w:rsidP="00490733">
      <w:pPr>
        <w:pStyle w:val="Listenabsatz"/>
        <w:numPr>
          <w:ilvl w:val="0"/>
          <w:numId w:val="42"/>
        </w:numPr>
        <w:rPr>
          <w:u w:val="thick"/>
        </w:rPr>
      </w:pPr>
      <w:r>
        <w:t xml:space="preserve">Zulässiger Betriebsdruck Klappengehäuse: ±10 000 </w:t>
      </w:r>
      <w:proofErr w:type="spellStart"/>
      <w:r>
        <w:t>Pa</w:t>
      </w:r>
      <w:proofErr w:type="spellEnd"/>
    </w:p>
    <w:p w:rsidR="00490733" w:rsidRPr="00490733" w:rsidRDefault="00490733" w:rsidP="00490733">
      <w:pPr>
        <w:pStyle w:val="Listenabsatz"/>
        <w:numPr>
          <w:ilvl w:val="0"/>
          <w:numId w:val="42"/>
        </w:numPr>
        <w:rPr>
          <w:u w:val="thick"/>
        </w:rPr>
      </w:pPr>
      <w:r>
        <w:t xml:space="preserve">Zulässige Druckdifferenz Klappenblatt in beiden Richtungen: ±10 000 </w:t>
      </w:r>
      <w:proofErr w:type="spellStart"/>
      <w:r>
        <w:t>Pa</w:t>
      </w:r>
      <w:proofErr w:type="spellEnd"/>
    </w:p>
    <w:p w:rsidR="00490733" w:rsidRPr="00490733" w:rsidRDefault="00490733" w:rsidP="00490733">
      <w:pPr>
        <w:pStyle w:val="Listenabsatz"/>
        <w:numPr>
          <w:ilvl w:val="0"/>
          <w:numId w:val="42"/>
        </w:numPr>
        <w:rPr>
          <w:u w:val="thick"/>
        </w:rPr>
      </w:pPr>
      <w:r>
        <w:t>Zulässige Betriebstemperatur  der Klappe: –20 °C bis +120 °C</w:t>
      </w:r>
      <w:r>
        <w:tab/>
      </w:r>
    </w:p>
    <w:p w:rsidR="00490733" w:rsidRPr="005D14E9" w:rsidRDefault="00490733" w:rsidP="00490733">
      <w:pPr>
        <w:pStyle w:val="Listenabsatz"/>
        <w:numPr>
          <w:ilvl w:val="0"/>
          <w:numId w:val="42"/>
        </w:numPr>
        <w:rPr>
          <w:u w:val="thick"/>
        </w:rPr>
      </w:pPr>
      <w:r>
        <w:t xml:space="preserve">Zulässige </w:t>
      </w:r>
      <w:proofErr w:type="spellStart"/>
      <w:r>
        <w:t>Leckrate</w:t>
      </w:r>
      <w:proofErr w:type="spellEnd"/>
      <w:r>
        <w:t xml:space="preserve"> Klappengehäuse (in Bezug  auf die Gehäuseoberfläche bzw. den Klappenquerschnitt):</w:t>
      </w:r>
      <w:r w:rsidR="005D14E9">
        <w:t xml:space="preserve"> </w:t>
      </w:r>
      <m:oMath>
        <m:r>
          <w:rPr>
            <w:rFonts w:ascii="Cambria Math" w:hAnsi="Cambria Math" w:cstheme="minorHAnsi"/>
          </w:rPr>
          <m:t>10</m:t>
        </m:r>
        <m:f>
          <m:fPr>
            <m:ctrlPr>
              <w:rPr>
                <w:rFonts w:ascii="Cambria Math" w:hAnsi="Cambria Math" w:cstheme="minorHAnsi"/>
                <w:i/>
              </w:rPr>
            </m:ctrlPr>
          </m:fPr>
          <m:num>
            <m:r>
              <w:rPr>
                <w:rFonts w:ascii="Cambria Math" w:hAnsi="Cambria Math" w:cstheme="minorHAnsi"/>
              </w:rPr>
              <m:t>d</m:t>
            </m:r>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3</m:t>
                </m:r>
              </m:sup>
            </m:sSup>
          </m:num>
          <m:den>
            <m:sSup>
              <m:sSupPr>
                <m:ctrlPr>
                  <w:rPr>
                    <w:rFonts w:ascii="Cambria Math" w:hAnsi="Cambria Math" w:cstheme="minorHAnsi"/>
                    <w:i/>
                  </w:rPr>
                </m:ctrlPr>
              </m:sSupPr>
              <m:e>
                <m:r>
                  <w:rPr>
                    <w:rFonts w:ascii="Cambria Math" w:hAnsi="Cambria Math" w:cstheme="minorHAnsi"/>
                  </w:rPr>
                  <m:t>m</m:t>
                </m:r>
              </m:e>
              <m:sup>
                <m:r>
                  <w:rPr>
                    <w:rFonts w:ascii="Cambria Math" w:hAnsi="Cambria Math" w:cstheme="minorHAnsi"/>
                  </w:rPr>
                  <m:t>2</m:t>
                </m:r>
              </m:sup>
            </m:sSup>
            <m:r>
              <w:rPr>
                <w:rFonts w:ascii="Cambria Math" w:hAnsi="Cambria Math" w:cstheme="minorHAnsi"/>
              </w:rPr>
              <m:t>h</m:t>
            </m:r>
          </m:den>
        </m:f>
      </m:oMath>
      <w:r w:rsidR="005D14E9" w:rsidRPr="005D14E9">
        <w:rPr>
          <w:rFonts w:eastAsiaTheme="minorEastAsia"/>
        </w:rPr>
        <w:t xml:space="preserve"> </w:t>
      </w:r>
      <w:r w:rsidR="005D14E9">
        <w:rPr>
          <w:rFonts w:eastAsiaTheme="minorEastAsia"/>
        </w:rPr>
        <w:t xml:space="preserve">bei </w:t>
      </w:r>
      <w:r>
        <w:rPr>
          <w:rStyle w:val="Symbole"/>
        </w:rPr>
        <w:t></w:t>
      </w:r>
      <w:r w:rsidR="005D14E9">
        <w:t xml:space="preserve">p = 2 000 </w:t>
      </w:r>
      <w:proofErr w:type="spellStart"/>
      <w:r w:rsidR="005D14E9">
        <w:t>Pa</w:t>
      </w:r>
      <w:proofErr w:type="spellEnd"/>
    </w:p>
    <w:p w:rsidR="00490733" w:rsidRPr="00490733" w:rsidRDefault="00490733" w:rsidP="00490733">
      <w:pPr>
        <w:pStyle w:val="Listenabsatz"/>
        <w:numPr>
          <w:ilvl w:val="0"/>
          <w:numId w:val="42"/>
        </w:numPr>
        <w:rPr>
          <w:u w:val="thick"/>
        </w:rPr>
      </w:pPr>
      <w:r>
        <w:t>Energieversorgung</w:t>
      </w:r>
      <w:r w:rsidR="005D14E9">
        <w:t xml:space="preserve"> öl- und wasserfreie, Druckluft</w:t>
      </w:r>
      <w:r>
        <w:t>: Überdruck</w:t>
      </w:r>
      <w:r w:rsidR="005D14E9">
        <w:t xml:space="preserve"> </w:t>
      </w:r>
      <w:r>
        <w:t>3 bar</w:t>
      </w:r>
      <w:r>
        <w:tab/>
      </w:r>
    </w:p>
    <w:p w:rsidR="00490733" w:rsidRPr="00490733" w:rsidRDefault="00490733" w:rsidP="00490733">
      <w:pPr>
        <w:pStyle w:val="Listenabsatz"/>
        <w:numPr>
          <w:ilvl w:val="0"/>
          <w:numId w:val="42"/>
        </w:numPr>
        <w:rPr>
          <w:u w:val="thick"/>
        </w:rPr>
      </w:pPr>
      <w:r>
        <w:t>Spannung: 230 V, 50 Hz</w:t>
      </w:r>
      <w:r>
        <w:tab/>
      </w:r>
    </w:p>
    <w:p w:rsidR="00490733" w:rsidRPr="00490733" w:rsidRDefault="00490733" w:rsidP="00490733">
      <w:pPr>
        <w:pStyle w:val="Listenabsatz"/>
        <w:numPr>
          <w:ilvl w:val="0"/>
          <w:numId w:val="42"/>
        </w:numPr>
        <w:rPr>
          <w:u w:val="thick"/>
        </w:rPr>
      </w:pPr>
      <w:r>
        <w:t xml:space="preserve">Stellungsanzeige “offen” und “geschlossen” </w:t>
      </w:r>
      <w:r>
        <w:tab/>
      </w:r>
      <w:r>
        <w:br/>
        <w:t>– Mechanisch:</w:t>
      </w:r>
      <w:r>
        <w:tab/>
        <w:t>Stellungsanzeige</w:t>
      </w:r>
      <w:r>
        <w:br/>
        <w:t>– Elektrisch: 2 Endlagenschalter</w:t>
      </w:r>
      <w:r>
        <w:tab/>
      </w:r>
    </w:p>
    <w:p w:rsidR="00490733" w:rsidRPr="00490733" w:rsidRDefault="00490733" w:rsidP="00490733">
      <w:pPr>
        <w:pStyle w:val="Listenabsatz"/>
        <w:numPr>
          <w:ilvl w:val="0"/>
          <w:numId w:val="42"/>
        </w:numPr>
        <w:rPr>
          <w:u w:val="thick"/>
        </w:rPr>
      </w:pPr>
      <w:r>
        <w:t>Antrieb:</w:t>
      </w:r>
      <w:r>
        <w:tab/>
        <w:t xml:space="preserve"> Pneumatisch</w:t>
      </w:r>
      <w:r>
        <w:tab/>
      </w:r>
    </w:p>
    <w:p w:rsidR="00490733" w:rsidRPr="00490733" w:rsidRDefault="00490733" w:rsidP="00490733">
      <w:pPr>
        <w:pStyle w:val="Listenabsatz"/>
        <w:numPr>
          <w:ilvl w:val="0"/>
          <w:numId w:val="42"/>
        </w:numPr>
        <w:rPr>
          <w:u w:val="thick"/>
        </w:rPr>
      </w:pPr>
      <w:r>
        <w:t>Schließ- und Öffnungszeit: 30 s, längere Zeiten einstellbar</w:t>
      </w:r>
    </w:p>
    <w:p w:rsidR="00490733" w:rsidRDefault="00490733" w:rsidP="00490733">
      <w:pPr>
        <w:pStyle w:val="Listenabsatz"/>
        <w:numPr>
          <w:ilvl w:val="0"/>
          <w:numId w:val="42"/>
        </w:numPr>
      </w:pPr>
      <w:r>
        <w:t>Material:</w:t>
      </w:r>
      <w:r>
        <w:br/>
        <w:t>– Gehäuse: 1.4541</w:t>
      </w:r>
      <w:r>
        <w:br/>
        <w:t>– Klappenblatt: 1.4541</w:t>
      </w:r>
      <w:r>
        <w:br/>
        <w:t>– Dichtung des Klappenblatts: Silikon</w:t>
      </w:r>
    </w:p>
    <w:p w:rsidR="00325D83" w:rsidRDefault="00856FD0" w:rsidP="00A926C5">
      <w:r>
        <w:t>Technische Änderungen vorbehalten.</w:t>
      </w:r>
      <w:r>
        <w:rPr>
          <w:rFonts w:ascii="Cambria Math" w:hAnsi="Cambria Math" w:cstheme="minorHAnsi"/>
        </w:rPr>
        <w:br/>
      </w:r>
    </w:p>
    <w:p w:rsidR="005D14E9" w:rsidRDefault="005D14E9" w:rsidP="00A926C5"/>
    <w:p w:rsidR="00C84CC0" w:rsidRDefault="00C84CC0" w:rsidP="00C84CC0">
      <w:pPr>
        <w:spacing w:before="0" w:after="0"/>
        <w:rPr>
          <w:rFonts w:asciiTheme="minorHAnsi" w:hAnsiTheme="minorHAnsi" w:cstheme="minorHAnsi"/>
          <w:b/>
        </w:rPr>
      </w:pPr>
      <w:r>
        <w:rPr>
          <w:rFonts w:asciiTheme="minorHAnsi" w:hAnsiTheme="minorHAnsi" w:cstheme="minorHAnsi"/>
          <w:b/>
        </w:rPr>
        <w:t>Krantz GmbH</w:t>
      </w:r>
    </w:p>
    <w:p w:rsidR="00C84CC0" w:rsidRDefault="00C84CC0" w:rsidP="00C84CC0">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C84CC0" w:rsidRDefault="00C84CC0" w:rsidP="00C84CC0">
      <w:pPr>
        <w:spacing w:before="0" w:after="0"/>
        <w:rPr>
          <w:rFonts w:asciiTheme="minorHAnsi" w:hAnsiTheme="minorHAnsi" w:cstheme="minorHAnsi"/>
        </w:rPr>
      </w:pPr>
      <w:r>
        <w:rPr>
          <w:rFonts w:asciiTheme="minorHAnsi" w:hAnsiTheme="minorHAnsi" w:cstheme="minorHAnsi"/>
        </w:rPr>
        <w:t>Tel.: +49 241 434-1</w:t>
      </w:r>
    </w:p>
    <w:p w:rsidR="00C84CC0" w:rsidRDefault="00C84CC0" w:rsidP="00C84CC0">
      <w:pPr>
        <w:spacing w:before="0" w:after="0"/>
        <w:rPr>
          <w:rFonts w:asciiTheme="minorHAnsi" w:hAnsiTheme="minorHAnsi" w:cstheme="minorHAnsi"/>
        </w:rPr>
      </w:pPr>
      <w:r>
        <w:rPr>
          <w:rFonts w:asciiTheme="minorHAnsi" w:hAnsiTheme="minorHAnsi" w:cstheme="minorHAnsi"/>
        </w:rPr>
        <w:t>Fax: +49 241 434-500</w:t>
      </w:r>
    </w:p>
    <w:p w:rsidR="005D14E9" w:rsidRPr="0007606B" w:rsidRDefault="00C84CC0" w:rsidP="00C84CC0">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5D14E9" w:rsidRPr="0007606B"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96" w:rsidRDefault="00910F96" w:rsidP="00A926C5">
      <w:r>
        <w:separator/>
      </w:r>
    </w:p>
  </w:endnote>
  <w:endnote w:type="continuationSeparator" w:id="0">
    <w:p w:rsidR="00910F96" w:rsidRDefault="00910F96"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96" w:rsidRDefault="00910F96" w:rsidP="00A926C5">
      <w:r>
        <w:separator/>
      </w:r>
    </w:p>
  </w:footnote>
  <w:footnote w:type="continuationSeparator" w:id="0">
    <w:p w:rsidR="00910F96" w:rsidRDefault="00910F96"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7123AB"/>
    <w:multiLevelType w:val="hybridMultilevel"/>
    <w:tmpl w:val="387C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A8C531D"/>
    <w:multiLevelType w:val="hybridMultilevel"/>
    <w:tmpl w:val="77DC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36"/>
  </w:num>
  <w:num w:numId="4">
    <w:abstractNumId w:val="34"/>
  </w:num>
  <w:num w:numId="5">
    <w:abstractNumId w:val="3"/>
  </w:num>
  <w:num w:numId="6">
    <w:abstractNumId w:val="12"/>
  </w:num>
  <w:num w:numId="7">
    <w:abstractNumId w:val="39"/>
  </w:num>
  <w:num w:numId="8">
    <w:abstractNumId w:val="20"/>
  </w:num>
  <w:num w:numId="9">
    <w:abstractNumId w:val="8"/>
  </w:num>
  <w:num w:numId="10">
    <w:abstractNumId w:val="29"/>
  </w:num>
  <w:num w:numId="11">
    <w:abstractNumId w:val="30"/>
  </w:num>
  <w:num w:numId="12">
    <w:abstractNumId w:val="17"/>
  </w:num>
  <w:num w:numId="13">
    <w:abstractNumId w:val="16"/>
  </w:num>
  <w:num w:numId="14">
    <w:abstractNumId w:val="38"/>
  </w:num>
  <w:num w:numId="15">
    <w:abstractNumId w:val="21"/>
  </w:num>
  <w:num w:numId="16">
    <w:abstractNumId w:val="31"/>
  </w:num>
  <w:num w:numId="17">
    <w:abstractNumId w:val="9"/>
  </w:num>
  <w:num w:numId="18">
    <w:abstractNumId w:val="25"/>
  </w:num>
  <w:num w:numId="19">
    <w:abstractNumId w:val="35"/>
  </w:num>
  <w:num w:numId="20">
    <w:abstractNumId w:val="27"/>
  </w:num>
  <w:num w:numId="21">
    <w:abstractNumId w:val="19"/>
  </w:num>
  <w:num w:numId="22">
    <w:abstractNumId w:val="23"/>
  </w:num>
  <w:num w:numId="23">
    <w:abstractNumId w:val="22"/>
  </w:num>
  <w:num w:numId="24">
    <w:abstractNumId w:val="24"/>
  </w:num>
  <w:num w:numId="25">
    <w:abstractNumId w:val="14"/>
  </w:num>
  <w:num w:numId="26">
    <w:abstractNumId w:val="28"/>
  </w:num>
  <w:num w:numId="27">
    <w:abstractNumId w:val="10"/>
  </w:num>
  <w:num w:numId="28">
    <w:abstractNumId w:val="15"/>
  </w:num>
  <w:num w:numId="29">
    <w:abstractNumId w:val="13"/>
  </w:num>
  <w:num w:numId="30">
    <w:abstractNumId w:val="6"/>
  </w:num>
  <w:num w:numId="31">
    <w:abstractNumId w:val="18"/>
  </w:num>
  <w:num w:numId="32">
    <w:abstractNumId w:val="7"/>
  </w:num>
  <w:num w:numId="33">
    <w:abstractNumId w:val="33"/>
  </w:num>
  <w:num w:numId="34">
    <w:abstractNumId w:val="40"/>
  </w:num>
  <w:num w:numId="35">
    <w:abstractNumId w:val="11"/>
  </w:num>
  <w:num w:numId="36">
    <w:abstractNumId w:val="1"/>
  </w:num>
  <w:num w:numId="37">
    <w:abstractNumId w:val="5"/>
  </w:num>
  <w:num w:numId="38">
    <w:abstractNumId w:val="26"/>
  </w:num>
  <w:num w:numId="39">
    <w:abstractNumId w:val="4"/>
  </w:num>
  <w:num w:numId="40">
    <w:abstractNumId w:val="0"/>
  </w:num>
  <w:num w:numId="41">
    <w:abstractNumId w:val="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42526"/>
    <w:rsid w:val="0007606B"/>
    <w:rsid w:val="000922CA"/>
    <w:rsid w:val="000E0155"/>
    <w:rsid w:val="001130EC"/>
    <w:rsid w:val="00113AF8"/>
    <w:rsid w:val="001153DD"/>
    <w:rsid w:val="001313E8"/>
    <w:rsid w:val="001645E0"/>
    <w:rsid w:val="00192617"/>
    <w:rsid w:val="001D2186"/>
    <w:rsid w:val="00244347"/>
    <w:rsid w:val="00251341"/>
    <w:rsid w:val="0029487D"/>
    <w:rsid w:val="0031363F"/>
    <w:rsid w:val="00325D83"/>
    <w:rsid w:val="00327581"/>
    <w:rsid w:val="00351BF5"/>
    <w:rsid w:val="003C09F9"/>
    <w:rsid w:val="003E0058"/>
    <w:rsid w:val="003E6133"/>
    <w:rsid w:val="004511AD"/>
    <w:rsid w:val="00490733"/>
    <w:rsid w:val="00494FB0"/>
    <w:rsid w:val="004A619F"/>
    <w:rsid w:val="004C0724"/>
    <w:rsid w:val="004D44B7"/>
    <w:rsid w:val="00540083"/>
    <w:rsid w:val="005B2DF1"/>
    <w:rsid w:val="005D14E9"/>
    <w:rsid w:val="00696F3F"/>
    <w:rsid w:val="006C434B"/>
    <w:rsid w:val="006C5832"/>
    <w:rsid w:val="006E0630"/>
    <w:rsid w:val="006E7073"/>
    <w:rsid w:val="006F3BD9"/>
    <w:rsid w:val="00726815"/>
    <w:rsid w:val="00732555"/>
    <w:rsid w:val="00742798"/>
    <w:rsid w:val="007627DB"/>
    <w:rsid w:val="00776F5F"/>
    <w:rsid w:val="007D0A1F"/>
    <w:rsid w:val="007D3123"/>
    <w:rsid w:val="007E27F3"/>
    <w:rsid w:val="007F54C1"/>
    <w:rsid w:val="00851D1C"/>
    <w:rsid w:val="00856FD0"/>
    <w:rsid w:val="00865F9D"/>
    <w:rsid w:val="00910F96"/>
    <w:rsid w:val="00927851"/>
    <w:rsid w:val="00937554"/>
    <w:rsid w:val="00A11C08"/>
    <w:rsid w:val="00A926C5"/>
    <w:rsid w:val="00AD5D03"/>
    <w:rsid w:val="00AE13B0"/>
    <w:rsid w:val="00AF1CC0"/>
    <w:rsid w:val="00AF629E"/>
    <w:rsid w:val="00B413E8"/>
    <w:rsid w:val="00C84CC0"/>
    <w:rsid w:val="00D31E09"/>
    <w:rsid w:val="00D46ABF"/>
    <w:rsid w:val="00D971F4"/>
    <w:rsid w:val="00DC0288"/>
    <w:rsid w:val="00DC2AB2"/>
    <w:rsid w:val="00DD1F69"/>
    <w:rsid w:val="00E10FE2"/>
    <w:rsid w:val="00E26F68"/>
    <w:rsid w:val="00E3692E"/>
    <w:rsid w:val="00E4536A"/>
    <w:rsid w:val="00E8720A"/>
    <w:rsid w:val="00EA019E"/>
    <w:rsid w:val="00EA0EFF"/>
    <w:rsid w:val="00EF0FA5"/>
    <w:rsid w:val="00EF20C6"/>
    <w:rsid w:val="00F26D9E"/>
    <w:rsid w:val="00F5615A"/>
    <w:rsid w:val="00F777F2"/>
    <w:rsid w:val="00FB16B3"/>
    <w:rsid w:val="00FF4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character" w:customStyle="1" w:styleId="ZahlmitBruchstrich">
    <w:name w:val="Zahl mit Bruchstrich"/>
    <w:uiPriority w:val="99"/>
    <w:rsid w:val="00490733"/>
    <w:rPr>
      <w:u w:val="thick"/>
    </w:rPr>
  </w:style>
  <w:style w:type="character" w:customStyle="1" w:styleId="ZahlzuBruchstrich">
    <w:name w:val="Zahl zu Bruchstrich"/>
    <w:uiPriority w:val="99"/>
    <w:rsid w:val="00490733"/>
    <w:rPr>
      <w:position w:val="-10"/>
    </w:rPr>
  </w:style>
  <w:style w:type="character" w:customStyle="1" w:styleId="Symbole">
    <w:name w:val="Symbole"/>
    <w:uiPriority w:val="99"/>
    <w:rsid w:val="00490733"/>
    <w:rPr>
      <w:rFonts w:ascii="Symbol" w:hAnsi="Symbol" w:cs="Symbol"/>
    </w:rPr>
  </w:style>
  <w:style w:type="character" w:styleId="Platzhaltertext">
    <w:name w:val="Placeholder Text"/>
    <w:basedOn w:val="Absatz-Standardschriftart"/>
    <w:uiPriority w:val="99"/>
    <w:semiHidden/>
    <w:rsid w:val="00494F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06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44D7E-0A76-4170-B427-848549392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8F0BF7-A84F-48F1-A950-81D910FD63B5}">
  <ds:schemaRefs>
    <ds:schemaRef ds:uri="http://schemas.microsoft.com/sharepoint/v3/contenttype/forms"/>
  </ds:schemaRefs>
</ds:datastoreItem>
</file>

<file path=customXml/itemProps3.xml><?xml version="1.0" encoding="utf-8"?>
<ds:datastoreItem xmlns:ds="http://schemas.openxmlformats.org/officeDocument/2006/customXml" ds:itemID="{D90F7755-60E4-4AA2-8CEA-BDB9D4709B1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DC24A5-DAB0-4B47-A4AB-8789A205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2012-11-25T12:18:00Z</dcterms:created>
  <dcterms:modified xsi:type="dcterms:W3CDTF">2018-01-05T13:20:00Z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1547174087</vt:i4>
  </property>
  <property fmtid="{D5CDD505-2E9C-101B-9397-08002B2CF9AE}" pid="3" name="_NewReviewCycle">
    <vt:lpwstr/>
  </property>
  <property fmtid="{D5CDD505-2E9C-101B-9397-08002B2CF9AE}" pid="4" name="_EmailSubject">
    <vt:lpwstr>Ausschreibungstext „S-Klappe“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0x0101005229CD1FA7FA1F40BDB06E7281E510AB</vt:lpwstr>
  </property>
</Properties>
</file>