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80" w:rsidRPr="00074933" w:rsidRDefault="001130EC" w:rsidP="00A61880">
      <w:pPr>
        <w:pStyle w:val="KeinLeerraum"/>
        <w:rPr>
          <w:lang w:val="en-US"/>
        </w:rPr>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-722630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A61880" w:rsidRPr="00074933">
        <w:rPr>
          <w:lang w:val="en-US"/>
        </w:rPr>
        <w:t>Text for tender</w:t>
      </w:r>
    </w:p>
    <w:p w:rsidR="001130EC" w:rsidRPr="00074933" w:rsidRDefault="001130EC" w:rsidP="000E0155">
      <w:pPr>
        <w:pStyle w:val="KeinLeerraum"/>
        <w:rPr>
          <w:lang w:val="en-US"/>
        </w:rPr>
      </w:pPr>
    </w:p>
    <w:p w:rsidR="00A926C5" w:rsidRPr="00A926C5" w:rsidRDefault="00A926C5" w:rsidP="00A926C5">
      <w:pPr>
        <w:pStyle w:val="KeinLeerraum"/>
        <w:rPr>
          <w:lang w:val="en-US"/>
        </w:rPr>
      </w:pPr>
      <w:r w:rsidRPr="00074933">
        <w:rPr>
          <w:lang w:val="en-US"/>
        </w:rPr>
        <w:t>Safe change filter housing, Typ</w:t>
      </w:r>
      <w:r w:rsidR="00074933" w:rsidRPr="00074933">
        <w:rPr>
          <w:lang w:val="en-US"/>
        </w:rPr>
        <w:t>e</w:t>
      </w:r>
      <w:r w:rsidRPr="00074933">
        <w:rPr>
          <w:lang w:val="en-US"/>
        </w:rPr>
        <w:t xml:space="preserve"> </w:t>
      </w:r>
      <w:proofErr w:type="spellStart"/>
      <w:r w:rsidRPr="00074933">
        <w:rPr>
          <w:lang w:val="en-US"/>
        </w:rPr>
        <w:t>SCF</w:t>
      </w:r>
      <w:r w:rsidRPr="00074933">
        <w:rPr>
          <w:vertAlign w:val="subscript"/>
          <w:lang w:val="en-US"/>
        </w:rPr>
        <w:t>classic</w:t>
      </w:r>
      <w:proofErr w:type="spellEnd"/>
    </w:p>
    <w:p w:rsidR="00074933" w:rsidRPr="00074933" w:rsidRDefault="00074933" w:rsidP="001D38A7">
      <w:pPr>
        <w:pStyle w:val="Listenabsatz"/>
        <w:numPr>
          <w:ilvl w:val="0"/>
          <w:numId w:val="36"/>
        </w:numPr>
        <w:spacing w:before="0"/>
        <w:rPr>
          <w:lang w:val="en-US"/>
        </w:rPr>
      </w:pPr>
      <w:r w:rsidRPr="00074933">
        <w:rPr>
          <w:lang w:val="en-US"/>
        </w:rPr>
        <w:t>For the separation of airborne particles and aerosols, provide for a horizontal arrangement of the following particulate air filter elements:</w:t>
      </w:r>
      <w:r w:rsidRPr="00074933">
        <w:rPr>
          <w:lang w:val="en-US"/>
        </w:rPr>
        <w:br/>
      </w:r>
      <w:r>
        <w:rPr>
          <w:lang w:val="en-US"/>
        </w:rPr>
        <w:t xml:space="preserve">- </w:t>
      </w:r>
      <w:r w:rsidRPr="00074933">
        <w:rPr>
          <w:lang w:val="en-US"/>
        </w:rPr>
        <w:t>Fine dust filter elements; W/H/D 610/610/150 [mm]; filter class F. acc. to EN 779</w:t>
      </w:r>
      <w:r>
        <w:rPr>
          <w:lang w:val="en-US"/>
        </w:rPr>
        <w:br/>
        <w:t xml:space="preserve">- </w:t>
      </w:r>
      <w:r w:rsidRPr="00074933">
        <w:rPr>
          <w:lang w:val="en-US"/>
        </w:rPr>
        <w:t>HEPA filter elements; W/H/D 610/610/292 [mm]; filter class H.. acc. to EN 1822</w:t>
      </w:r>
    </w:p>
    <w:p w:rsidR="00074933" w:rsidRPr="00074933" w:rsidRDefault="00074933" w:rsidP="00074933">
      <w:pPr>
        <w:pStyle w:val="KeinLeerraum"/>
        <w:rPr>
          <w:lang w:val="en-GB"/>
        </w:rPr>
      </w:pPr>
      <w:r w:rsidRPr="00074933">
        <w:rPr>
          <w:lang w:val="en-GB"/>
        </w:rPr>
        <w:t>General</w:t>
      </w:r>
    </w:p>
    <w:p w:rsidR="00074933" w:rsidRPr="00074933" w:rsidRDefault="00074933" w:rsidP="00074933">
      <w:pPr>
        <w:pStyle w:val="Listenabsatz"/>
        <w:numPr>
          <w:ilvl w:val="0"/>
          <w:numId w:val="36"/>
        </w:numPr>
        <w:spacing w:before="0"/>
        <w:rPr>
          <w:lang w:val="en-US"/>
        </w:rPr>
      </w:pPr>
      <w:r w:rsidRPr="00074933">
        <w:rPr>
          <w:lang w:val="en-US"/>
        </w:rPr>
        <w:t>Extreme comp</w:t>
      </w:r>
      <w:r>
        <w:rPr>
          <w:lang w:val="en-US"/>
        </w:rPr>
        <w:t>act construction, by means of a</w:t>
      </w:r>
      <w:r w:rsidRPr="00074933">
        <w:rPr>
          <w:lang w:val="en-US"/>
        </w:rPr>
        <w:t xml:space="preserve"> special arr</w:t>
      </w:r>
      <w:r>
        <w:rPr>
          <w:lang w:val="en-US"/>
        </w:rPr>
        <w:t>angement of the filter elements</w:t>
      </w:r>
    </w:p>
    <w:p w:rsidR="00074933" w:rsidRPr="00074933" w:rsidRDefault="00074933" w:rsidP="00074933">
      <w:pPr>
        <w:pStyle w:val="Listenabsatz"/>
        <w:numPr>
          <w:ilvl w:val="0"/>
          <w:numId w:val="36"/>
        </w:numPr>
        <w:spacing w:before="0"/>
        <w:rPr>
          <w:lang w:val="en-US"/>
        </w:rPr>
      </w:pPr>
      <w:r w:rsidRPr="00074933">
        <w:rPr>
          <w:lang w:val="en-US"/>
        </w:rPr>
        <w:t>All welding are made according to DIN</w:t>
      </w:r>
      <w:r>
        <w:rPr>
          <w:rFonts w:ascii="Swis721 Lt BT" w:hAnsi="Swis721 Lt BT" w:cs="Swis721 Lt BT"/>
          <w:lang w:val="en-US"/>
        </w:rPr>
        <w:t xml:space="preserve"> </w:t>
      </w:r>
      <w:r w:rsidRPr="00074933">
        <w:rPr>
          <w:lang w:val="en-US"/>
        </w:rPr>
        <w:t>25</w:t>
      </w:r>
      <w:r>
        <w:rPr>
          <w:rFonts w:ascii="Swis721 Lt BT" w:hAnsi="Swis721 Lt BT" w:cs="Swis721 Lt BT"/>
          <w:lang w:val="en-US"/>
        </w:rPr>
        <w:t xml:space="preserve"> </w:t>
      </w:r>
      <w:r w:rsidRPr="00074933">
        <w:rPr>
          <w:lang w:val="en-US"/>
        </w:rPr>
        <w:t xml:space="preserve">496, item 6.2(4), that means using </w:t>
      </w:r>
      <w:proofErr w:type="spellStart"/>
      <w:r w:rsidRPr="00074933">
        <w:rPr>
          <w:lang w:val="en-US"/>
        </w:rPr>
        <w:t>stabilised</w:t>
      </w:r>
      <w:proofErr w:type="spellEnd"/>
      <w:r w:rsidRPr="00074933">
        <w:rPr>
          <w:lang w:val="en-US"/>
        </w:rPr>
        <w:t xml:space="preserve"> steel at austenitic material, e.g. material 1.4541 (AISI/SAE 321 or B.S. 321 S12) and using killed steel at </w:t>
      </w:r>
      <w:proofErr w:type="spellStart"/>
      <w:r w:rsidRPr="00074933">
        <w:rPr>
          <w:lang w:val="en-US"/>
        </w:rPr>
        <w:t>ferretic</w:t>
      </w:r>
      <w:proofErr w:type="spellEnd"/>
      <w:r w:rsidRPr="00074933">
        <w:rPr>
          <w:lang w:val="en-US"/>
        </w:rPr>
        <w:t xml:space="preserve"> material. To ensure a good decontamination and disinfection result housing welds </w:t>
      </w:r>
      <w:r>
        <w:rPr>
          <w:lang w:val="en-US"/>
        </w:rPr>
        <w:t>are continuous and without gaps</w:t>
      </w:r>
    </w:p>
    <w:p w:rsidR="00074933" w:rsidRPr="00074933" w:rsidRDefault="00074933" w:rsidP="00074933">
      <w:pPr>
        <w:pStyle w:val="Listenabsatz"/>
        <w:numPr>
          <w:ilvl w:val="0"/>
          <w:numId w:val="36"/>
        </w:numPr>
        <w:spacing w:before="0"/>
        <w:rPr>
          <w:lang w:val="en-US"/>
        </w:rPr>
      </w:pPr>
      <w:r w:rsidRPr="00074933">
        <w:rPr>
          <w:lang w:val="en-US"/>
        </w:rPr>
        <w:t>The clamping devices of the HEPA filter elements are operated from outside and proportioned to ensure the tightness requirements for the seat of the filter element according to DIN</w:t>
      </w:r>
      <w:r>
        <w:rPr>
          <w:rFonts w:ascii="Swis721 Lt BT" w:hAnsi="Swis721 Lt BT" w:cs="Swis721 Lt BT"/>
          <w:lang w:val="en-US"/>
        </w:rPr>
        <w:t xml:space="preserve"> </w:t>
      </w:r>
      <w:r w:rsidRPr="00074933">
        <w:rPr>
          <w:lang w:val="en-US"/>
        </w:rPr>
        <w:t>25</w:t>
      </w:r>
      <w:r>
        <w:rPr>
          <w:rFonts w:ascii="Swis721 Lt BT" w:hAnsi="Swis721 Lt BT" w:cs="Swis721 Lt BT"/>
          <w:lang w:val="en-US"/>
        </w:rPr>
        <w:t xml:space="preserve"> </w:t>
      </w:r>
      <w:r w:rsidRPr="00074933">
        <w:rPr>
          <w:lang w:val="en-US"/>
        </w:rPr>
        <w:t>496, table</w:t>
      </w:r>
      <w:r>
        <w:rPr>
          <w:rFonts w:ascii="Swis721 Lt BT" w:hAnsi="Swis721 Lt BT" w:cs="Swis721 Lt BT"/>
          <w:lang w:val="en-US"/>
        </w:rPr>
        <w:t xml:space="preserve"> </w:t>
      </w:r>
      <w:r w:rsidRPr="00074933">
        <w:rPr>
          <w:lang w:val="en-US"/>
        </w:rPr>
        <w:t>3, under conditions of maximum loading of the filter elements and a retreating se</w:t>
      </w:r>
      <w:r>
        <w:rPr>
          <w:lang w:val="en-US"/>
        </w:rPr>
        <w:t>aling</w:t>
      </w:r>
    </w:p>
    <w:p w:rsidR="00074933" w:rsidRPr="00074933" w:rsidRDefault="00074933" w:rsidP="00074933">
      <w:pPr>
        <w:pStyle w:val="Listenabsatz"/>
        <w:numPr>
          <w:ilvl w:val="0"/>
          <w:numId w:val="36"/>
        </w:numPr>
        <w:spacing w:before="0"/>
        <w:rPr>
          <w:lang w:val="en-US"/>
        </w:rPr>
      </w:pPr>
      <w:r w:rsidRPr="00074933">
        <w:rPr>
          <w:lang w:val="en-US"/>
        </w:rPr>
        <w:t>The filter housing design allows the exchange of the filter elements by means of the safe change technology and without of contamination of op</w:t>
      </w:r>
      <w:r>
        <w:rPr>
          <w:lang w:val="en-US"/>
        </w:rPr>
        <w:t>erational staff and environment</w:t>
      </w:r>
    </w:p>
    <w:p w:rsidR="00A926C5" w:rsidRPr="00074933" w:rsidRDefault="00074933" w:rsidP="00074933">
      <w:pPr>
        <w:pStyle w:val="Listenabsatz"/>
        <w:numPr>
          <w:ilvl w:val="0"/>
          <w:numId w:val="36"/>
        </w:numPr>
        <w:spacing w:before="0"/>
        <w:rPr>
          <w:lang w:val="en-US"/>
        </w:rPr>
      </w:pPr>
      <w:r w:rsidRPr="00074933">
        <w:rPr>
          <w:lang w:val="en-US"/>
        </w:rPr>
        <w:t>Profile sealing made of silicon rubber ensure the tightness of the screwed parts of the filter housing. The sealing system is not sticking, therefore the sealing is easy detachable and also r</w:t>
      </w:r>
      <w:r>
        <w:rPr>
          <w:lang w:val="en-US"/>
        </w:rPr>
        <w:t>eusable during maintenance work</w:t>
      </w:r>
    </w:p>
    <w:p w:rsidR="00074933" w:rsidRPr="00074933" w:rsidRDefault="00074933" w:rsidP="00074933">
      <w:pPr>
        <w:pStyle w:val="KeinLeerraum"/>
        <w:rPr>
          <w:lang w:val="en-US"/>
        </w:rPr>
      </w:pPr>
      <w:r w:rsidRPr="00074933">
        <w:rPr>
          <w:lang w:val="en-US"/>
        </w:rPr>
        <w:t>Design</w:t>
      </w:r>
    </w:p>
    <w:p w:rsidR="00074933" w:rsidRPr="00074933" w:rsidRDefault="00074933" w:rsidP="00074933">
      <w:pPr>
        <w:pStyle w:val="Listenabsatz"/>
        <w:numPr>
          <w:ilvl w:val="0"/>
          <w:numId w:val="37"/>
        </w:numPr>
        <w:spacing w:before="0"/>
        <w:rPr>
          <w:lang w:val="en-US"/>
        </w:rPr>
      </w:pPr>
      <w:r w:rsidRPr="00074933">
        <w:rPr>
          <w:lang w:val="en-US"/>
        </w:rPr>
        <w:t>Robust filter housing made of stainless steel, material 1.4301 (AISI/SAE</w:t>
      </w:r>
      <w:r>
        <w:rPr>
          <w:rFonts w:ascii="Swis721 Lt BT" w:hAnsi="Swis721 Lt BT" w:cs="Swis721 Lt BT"/>
          <w:lang w:val="en-US"/>
        </w:rPr>
        <w:t xml:space="preserve"> </w:t>
      </w:r>
      <w:r w:rsidRPr="00074933">
        <w:rPr>
          <w:lang w:val="en-US"/>
        </w:rPr>
        <w:t>304) in gastight design according to the tightness requirements of the DIN</w:t>
      </w:r>
      <w:r>
        <w:rPr>
          <w:rFonts w:ascii="Swis721 Lt BT" w:hAnsi="Swis721 Lt BT" w:cs="Swis721 Lt BT"/>
          <w:lang w:val="en-US"/>
        </w:rPr>
        <w:t xml:space="preserve"> </w:t>
      </w:r>
      <w:r w:rsidRPr="00074933">
        <w:rPr>
          <w:lang w:val="en-US"/>
        </w:rPr>
        <w:t>25</w:t>
      </w:r>
      <w:r>
        <w:rPr>
          <w:rFonts w:ascii="Swis721 Lt BT" w:hAnsi="Swis721 Lt BT" w:cs="Swis721 Lt BT"/>
          <w:lang w:val="en-US"/>
        </w:rPr>
        <w:t xml:space="preserve"> </w:t>
      </w:r>
      <w:r w:rsidRPr="00074933">
        <w:rPr>
          <w:lang w:val="en-US"/>
        </w:rPr>
        <w:t>496, table</w:t>
      </w:r>
      <w:r>
        <w:rPr>
          <w:rFonts w:ascii="Swis721 Lt BT" w:hAnsi="Swis721 Lt BT" w:cs="Swis721 Lt BT"/>
          <w:lang w:val="en-US"/>
        </w:rPr>
        <w:t xml:space="preserve"> </w:t>
      </w:r>
      <w:r>
        <w:rPr>
          <w:lang w:val="en-US"/>
        </w:rPr>
        <w:t>3, to insert filter elements</w:t>
      </w:r>
    </w:p>
    <w:p w:rsidR="00074933" w:rsidRPr="00074933" w:rsidRDefault="00074933" w:rsidP="00074933">
      <w:pPr>
        <w:pStyle w:val="Listenabsatz"/>
        <w:numPr>
          <w:ilvl w:val="0"/>
          <w:numId w:val="37"/>
        </w:numPr>
        <w:spacing w:before="0"/>
        <w:rPr>
          <w:lang w:val="en-US"/>
        </w:rPr>
      </w:pPr>
      <w:r w:rsidRPr="00074933">
        <w:rPr>
          <w:lang w:val="en-US"/>
        </w:rPr>
        <w:t>Intake device for the positioning of filter el</w:t>
      </w:r>
      <w:r>
        <w:rPr>
          <w:lang w:val="en-US"/>
        </w:rPr>
        <w:t>ements with a vertical air flow</w:t>
      </w:r>
    </w:p>
    <w:p w:rsidR="00074933" w:rsidRPr="00074933" w:rsidRDefault="00074933" w:rsidP="00074933">
      <w:pPr>
        <w:pStyle w:val="Listenabsatz"/>
        <w:numPr>
          <w:ilvl w:val="0"/>
          <w:numId w:val="37"/>
        </w:numPr>
        <w:spacing w:before="0"/>
        <w:rPr>
          <w:lang w:val="en-US"/>
        </w:rPr>
      </w:pPr>
      <w:r w:rsidRPr="00074933">
        <w:rPr>
          <w:lang w:val="en-US"/>
        </w:rPr>
        <w:t>Top and bottom positioned connecting flanges for air inl</w:t>
      </w:r>
      <w:r>
        <w:rPr>
          <w:lang w:val="en-US"/>
        </w:rPr>
        <w:t>et- and outlet chamber</w:t>
      </w:r>
    </w:p>
    <w:p w:rsidR="00074933" w:rsidRPr="00074933" w:rsidRDefault="00074933" w:rsidP="00074933">
      <w:pPr>
        <w:pStyle w:val="Listenabsatz"/>
        <w:numPr>
          <w:ilvl w:val="0"/>
          <w:numId w:val="37"/>
        </w:numPr>
        <w:spacing w:before="0"/>
        <w:rPr>
          <w:lang w:val="en-US"/>
        </w:rPr>
      </w:pPr>
      <w:r w:rsidRPr="00074933">
        <w:rPr>
          <w:lang w:val="en-US"/>
        </w:rPr>
        <w:t xml:space="preserve">Insertion ports for filter elements, equipped with a special collar </w:t>
      </w:r>
      <w:r>
        <w:rPr>
          <w:lang w:val="en-US"/>
        </w:rPr>
        <w:t>for the safe change technology.</w:t>
      </w:r>
    </w:p>
    <w:p w:rsidR="00074933" w:rsidRPr="00074933" w:rsidRDefault="00074933" w:rsidP="00074933">
      <w:pPr>
        <w:pStyle w:val="Listenabsatz"/>
        <w:numPr>
          <w:ilvl w:val="0"/>
          <w:numId w:val="37"/>
        </w:numPr>
        <w:spacing w:before="0"/>
        <w:rPr>
          <w:lang w:val="en-US"/>
        </w:rPr>
      </w:pPr>
      <w:r w:rsidRPr="00074933">
        <w:rPr>
          <w:lang w:val="en-US"/>
        </w:rPr>
        <w:t xml:space="preserve">Special collar, made of </w:t>
      </w:r>
      <w:proofErr w:type="spellStart"/>
      <w:r w:rsidRPr="00074933">
        <w:rPr>
          <w:lang w:val="en-US"/>
        </w:rPr>
        <w:t>aluminium</w:t>
      </w:r>
      <w:proofErr w:type="spellEnd"/>
      <w:r w:rsidRPr="00074933">
        <w:rPr>
          <w:lang w:val="en-US"/>
        </w:rPr>
        <w:t>, with two grooves according to DIN 25 466, supplement 1, to take the hollow rubber band for the</w:t>
      </w:r>
      <w:r>
        <w:rPr>
          <w:lang w:val="en-US"/>
        </w:rPr>
        <w:t xml:space="preserve"> plastic bag fixation.</w:t>
      </w:r>
    </w:p>
    <w:p w:rsidR="00074933" w:rsidRPr="00074933" w:rsidRDefault="00074933" w:rsidP="00074933">
      <w:pPr>
        <w:pStyle w:val="Listenabsatz"/>
        <w:numPr>
          <w:ilvl w:val="0"/>
          <w:numId w:val="37"/>
        </w:numPr>
        <w:spacing w:before="0"/>
        <w:rPr>
          <w:lang w:val="en-US"/>
        </w:rPr>
      </w:pPr>
      <w:r w:rsidRPr="00074933">
        <w:rPr>
          <w:lang w:val="en-US"/>
        </w:rPr>
        <w:t>Undercut groove with perfectly matched hollow rubber band to ensure total safety with gastight sea</w:t>
      </w:r>
      <w:r>
        <w:rPr>
          <w:lang w:val="en-US"/>
        </w:rPr>
        <w:t>ling of safe change plastic bag</w:t>
      </w:r>
    </w:p>
    <w:p w:rsidR="00074933" w:rsidRPr="00074933" w:rsidRDefault="00074933" w:rsidP="00074933">
      <w:pPr>
        <w:pStyle w:val="Listenabsatz"/>
        <w:numPr>
          <w:ilvl w:val="0"/>
          <w:numId w:val="37"/>
        </w:numPr>
        <w:spacing w:before="0"/>
        <w:rPr>
          <w:lang w:val="en-US"/>
        </w:rPr>
      </w:pPr>
      <w:r w:rsidRPr="00074933">
        <w:rPr>
          <w:lang w:val="en-US"/>
        </w:rPr>
        <w:t>Maintenance covers made of stainless steel, material 1.4301 (AISI/SAE 304) to ensure a gastight closing of the insertion ports and a protection of the special col</w:t>
      </w:r>
      <w:r>
        <w:rPr>
          <w:lang w:val="en-US"/>
        </w:rPr>
        <w:t>lar and the rolled plastic bag.</w:t>
      </w:r>
    </w:p>
    <w:p w:rsidR="00074933" w:rsidRPr="00074933" w:rsidRDefault="00074933" w:rsidP="00074933">
      <w:pPr>
        <w:pStyle w:val="Listenabsatz"/>
        <w:numPr>
          <w:ilvl w:val="0"/>
          <w:numId w:val="37"/>
        </w:numPr>
        <w:spacing w:before="0"/>
        <w:rPr>
          <w:lang w:val="en-US"/>
        </w:rPr>
      </w:pPr>
      <w:r w:rsidRPr="00074933">
        <w:rPr>
          <w:lang w:val="en-US"/>
        </w:rPr>
        <w:t>The covers are fixed to the filter housing, by means of four screwing elements with a star shaped handle. Each cover is equipped with a central positioned tr</w:t>
      </w:r>
      <w:r>
        <w:rPr>
          <w:lang w:val="en-US"/>
        </w:rPr>
        <w:t>ansport handle</w:t>
      </w:r>
    </w:p>
    <w:p w:rsidR="00074933" w:rsidRPr="00074933" w:rsidRDefault="00074933" w:rsidP="00074933">
      <w:pPr>
        <w:pStyle w:val="Listenabsatz"/>
        <w:numPr>
          <w:ilvl w:val="0"/>
          <w:numId w:val="37"/>
        </w:numPr>
        <w:spacing w:before="0"/>
        <w:rPr>
          <w:lang w:val="en-US"/>
        </w:rPr>
      </w:pPr>
      <w:r w:rsidRPr="00074933">
        <w:rPr>
          <w:lang w:val="en-US"/>
        </w:rPr>
        <w:t>Clamping of the HEPA filter elements by means of self-adjusting spring system, to ensure the tightness requirements for the seat of the filter element according to DIN 25 496, table 3, under conditions of a retreating sealing caused by e.g</w:t>
      </w:r>
      <w:r>
        <w:rPr>
          <w:lang w:val="en-US"/>
        </w:rPr>
        <w:t>. aging.</w:t>
      </w:r>
    </w:p>
    <w:p w:rsidR="00074933" w:rsidRPr="00074933" w:rsidRDefault="00074933" w:rsidP="00074933">
      <w:pPr>
        <w:pStyle w:val="Listenabsatz"/>
        <w:numPr>
          <w:ilvl w:val="0"/>
          <w:numId w:val="37"/>
        </w:numPr>
        <w:spacing w:before="0"/>
        <w:rPr>
          <w:lang w:val="en-US"/>
        </w:rPr>
      </w:pPr>
      <w:r w:rsidRPr="00074933">
        <w:rPr>
          <w:lang w:val="en-US"/>
        </w:rPr>
        <w:t>Quick release of the clamping device by means of single acting pneumatic cylinders. For initial filter element fitting and subsequent filter element changes only a (portable) supply of compressed air (6 bar oil free and waterless) is required. This is via a fast acting coupling positi</w:t>
      </w:r>
      <w:r>
        <w:rPr>
          <w:lang w:val="en-US"/>
        </w:rPr>
        <w:t>oned on front of filter housing</w:t>
      </w:r>
    </w:p>
    <w:p w:rsidR="00074933" w:rsidRPr="00074933" w:rsidRDefault="00074933" w:rsidP="00074933">
      <w:pPr>
        <w:pStyle w:val="Listenabsatz"/>
        <w:numPr>
          <w:ilvl w:val="0"/>
          <w:numId w:val="37"/>
        </w:numPr>
        <w:spacing w:before="0"/>
        <w:rPr>
          <w:lang w:val="en-US"/>
        </w:rPr>
      </w:pPr>
      <w:r w:rsidRPr="00074933">
        <w:rPr>
          <w:lang w:val="en-US"/>
        </w:rPr>
        <w:t>Test groove according to DIN 1946-4 resp. DIN 25 414 for each filter element made of stainless steel. In order to proof the leak free seat of the filter element connect the test groove to the seal test device via fast acting coupling, positioned at the front side on the filter housing.</w:t>
      </w:r>
    </w:p>
    <w:p w:rsidR="00074933" w:rsidRPr="00074933" w:rsidRDefault="00074933" w:rsidP="00074933">
      <w:pPr>
        <w:pStyle w:val="Listenabsatz"/>
        <w:numPr>
          <w:ilvl w:val="0"/>
          <w:numId w:val="37"/>
        </w:numPr>
        <w:spacing w:before="0"/>
        <w:rPr>
          <w:lang w:val="en-US"/>
        </w:rPr>
      </w:pPr>
      <w:r w:rsidRPr="00074933">
        <w:rPr>
          <w:lang w:val="en-US"/>
        </w:rPr>
        <w:t>Manometer p</w:t>
      </w:r>
      <w:r>
        <w:rPr>
          <w:lang w:val="en-US"/>
        </w:rPr>
        <w:t>oints to connect pressure gauge</w:t>
      </w:r>
    </w:p>
    <w:p w:rsidR="00A926C5" w:rsidRPr="00074933" w:rsidRDefault="00A926C5" w:rsidP="00074933">
      <w:pPr>
        <w:pStyle w:val="Listenabsatz"/>
        <w:spacing w:before="0"/>
        <w:rPr>
          <w:lang w:val="en-US"/>
        </w:rPr>
      </w:pPr>
    </w:p>
    <w:p w:rsidR="00856FD0" w:rsidRPr="00074933" w:rsidRDefault="00856FD0">
      <w:pPr>
        <w:spacing w:before="0" w:after="200" w:line="276" w:lineRule="auto"/>
        <w:rPr>
          <w:lang w:val="en-US"/>
        </w:rPr>
      </w:pPr>
      <w:r w:rsidRPr="00074933">
        <w:rPr>
          <w:lang w:val="en-US"/>
        </w:rPr>
        <w:br w:type="page"/>
      </w:r>
    </w:p>
    <w:p w:rsidR="00074933" w:rsidRPr="00074933" w:rsidRDefault="00334CEF" w:rsidP="00074933">
      <w:pPr>
        <w:pStyle w:val="KeinLeerraum"/>
        <w:rPr>
          <w:lang w:val="en-GB"/>
        </w:rPr>
      </w:pPr>
      <w:r w:rsidRPr="00433952">
        <w:rPr>
          <w:noProof/>
          <w:lang w:eastAsia="de-DE"/>
        </w:rPr>
        <w:lastRenderedPageBreak/>
        <w:drawing>
          <wp:anchor distT="0" distB="0" distL="114300" distR="114300" simplePos="0" relativeHeight="251660288" behindDoc="1" locked="0" layoutInCell="1" allowOverlap="1" wp14:anchorId="01926D64" wp14:editId="697B4894">
            <wp:simplePos x="0" y="0"/>
            <wp:positionH relativeFrom="column">
              <wp:posOffset>245110</wp:posOffset>
            </wp:positionH>
            <wp:positionV relativeFrom="paragraph">
              <wp:posOffset>-570230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074933" w:rsidRPr="00074933">
        <w:rPr>
          <w:lang w:val="en-GB"/>
        </w:rPr>
        <w:t>Options</w:t>
      </w:r>
    </w:p>
    <w:p w:rsidR="00074933" w:rsidRPr="00074933" w:rsidRDefault="00074933" w:rsidP="00074933">
      <w:pPr>
        <w:pStyle w:val="Listenabsatz"/>
        <w:numPr>
          <w:ilvl w:val="0"/>
          <w:numId w:val="38"/>
        </w:numPr>
        <w:spacing w:before="0"/>
        <w:rPr>
          <w:lang w:val="en-US"/>
        </w:rPr>
      </w:pPr>
      <w:r w:rsidRPr="00074933">
        <w:rPr>
          <w:lang w:val="en-US"/>
        </w:rPr>
        <w:t>Air inlet chamber, made of stainless steel, material 1.4301 (AISI/SAE 304) in gastight design. Chamber with connection flanges to filter housing and raw gas duct including installation for optimal spread</w:t>
      </w:r>
      <w:r>
        <w:rPr>
          <w:lang w:val="en-US"/>
        </w:rPr>
        <w:t>ing of inlet air (if necessary)</w:t>
      </w:r>
    </w:p>
    <w:p w:rsidR="00074933" w:rsidRPr="00074933" w:rsidRDefault="00074933" w:rsidP="00074933">
      <w:pPr>
        <w:pStyle w:val="Listenabsatz"/>
        <w:numPr>
          <w:ilvl w:val="0"/>
          <w:numId w:val="38"/>
        </w:numPr>
        <w:spacing w:before="0"/>
        <w:rPr>
          <w:lang w:val="en-US"/>
        </w:rPr>
      </w:pPr>
      <w:r w:rsidRPr="00074933">
        <w:rPr>
          <w:lang w:val="en-US"/>
        </w:rPr>
        <w:t>Air outlet chamber, made of stainless steel, material 1.4301 (AISI/SAE 304) in gastight design. Chamber with connection flanges to fi</w:t>
      </w:r>
      <w:r>
        <w:rPr>
          <w:lang w:val="en-US"/>
        </w:rPr>
        <w:t>lter housing and clean gas duct</w:t>
      </w:r>
    </w:p>
    <w:p w:rsidR="00074933" w:rsidRPr="00074933" w:rsidRDefault="00074933" w:rsidP="00074933">
      <w:pPr>
        <w:pStyle w:val="Listenabsatz"/>
        <w:numPr>
          <w:ilvl w:val="0"/>
          <w:numId w:val="38"/>
        </w:numPr>
        <w:spacing w:before="0"/>
        <w:rPr>
          <w:lang w:val="en-US"/>
        </w:rPr>
      </w:pPr>
      <w:r w:rsidRPr="00074933">
        <w:rPr>
          <w:lang w:val="en-US"/>
        </w:rPr>
        <w:t xml:space="preserve">Pressure gauges for each filter stage for each fine dust and HEPA filter stage, comprising of </w:t>
      </w:r>
      <w:proofErr w:type="spellStart"/>
      <w:r w:rsidRPr="00074933">
        <w:rPr>
          <w:lang w:val="en-US"/>
        </w:rPr>
        <w:t>Magnehelic</w:t>
      </w:r>
      <w:proofErr w:type="spellEnd"/>
      <w:r w:rsidRPr="00074933">
        <w:rPr>
          <w:vertAlign w:val="superscript"/>
          <w:lang w:val="en-US"/>
        </w:rPr>
        <w:t xml:space="preserve">® </w:t>
      </w:r>
      <w:r w:rsidRPr="00074933">
        <w:rPr>
          <w:lang w:val="en-US"/>
        </w:rPr>
        <w:t>differential pressure gauge, instrument holders, c</w:t>
      </w:r>
      <w:r>
        <w:rPr>
          <w:lang w:val="en-US"/>
        </w:rPr>
        <w:t>onnections and connecting lines</w:t>
      </w:r>
    </w:p>
    <w:p w:rsidR="00074933" w:rsidRPr="00074933" w:rsidRDefault="00074933" w:rsidP="00074933">
      <w:pPr>
        <w:pStyle w:val="Listenabsatz"/>
        <w:numPr>
          <w:ilvl w:val="0"/>
          <w:numId w:val="38"/>
        </w:numPr>
        <w:spacing w:before="0"/>
        <w:rPr>
          <w:lang w:val="en-US"/>
        </w:rPr>
      </w:pPr>
      <w:r w:rsidRPr="00074933">
        <w:rPr>
          <w:lang w:val="en-US"/>
        </w:rPr>
        <w:t>Aerosol validation points on clean gas side</w:t>
      </w:r>
    </w:p>
    <w:p w:rsidR="00074933" w:rsidRPr="00074933" w:rsidRDefault="00074933" w:rsidP="00074933">
      <w:pPr>
        <w:pStyle w:val="Listenabsatz"/>
        <w:numPr>
          <w:ilvl w:val="0"/>
          <w:numId w:val="38"/>
        </w:numPr>
        <w:spacing w:before="0"/>
        <w:rPr>
          <w:lang w:val="en-US"/>
        </w:rPr>
      </w:pPr>
      <w:r w:rsidRPr="00074933">
        <w:rPr>
          <w:lang w:val="en-US"/>
        </w:rPr>
        <w:t>Bleed filter system for pressure balancing</w:t>
      </w:r>
    </w:p>
    <w:p w:rsidR="00074933" w:rsidRPr="00074933" w:rsidRDefault="00074933" w:rsidP="00074933">
      <w:pPr>
        <w:pStyle w:val="KeinLeerraum"/>
        <w:rPr>
          <w:lang w:val="en-GB"/>
        </w:rPr>
      </w:pPr>
      <w:r w:rsidRPr="00074933">
        <w:rPr>
          <w:lang w:val="en-GB"/>
        </w:rPr>
        <w:t>Technical data</w:t>
      </w:r>
    </w:p>
    <w:p w:rsidR="00074933" w:rsidRPr="00074933" w:rsidRDefault="00334CEF" w:rsidP="00074933">
      <w:pPr>
        <w:pStyle w:val="Listenabsatz"/>
        <w:numPr>
          <w:ilvl w:val="0"/>
          <w:numId w:val="42"/>
        </w:numPr>
      </w:pPr>
      <w:proofErr w:type="spellStart"/>
      <w:r>
        <w:t>Fabricate</w:t>
      </w:r>
      <w:proofErr w:type="spellEnd"/>
      <w:r>
        <w:t>: Krantz</w:t>
      </w:r>
      <w:r w:rsidR="00074933" w:rsidRPr="00074933">
        <w:t xml:space="preserve"> </w:t>
      </w:r>
    </w:p>
    <w:p w:rsidR="00074933" w:rsidRPr="00433952" w:rsidRDefault="00074933" w:rsidP="00074933">
      <w:pPr>
        <w:pStyle w:val="Listenabsatz"/>
        <w:numPr>
          <w:ilvl w:val="0"/>
          <w:numId w:val="42"/>
        </w:numPr>
        <w:rPr>
          <w:lang w:val="en-US"/>
        </w:rPr>
      </w:pPr>
      <w:r w:rsidRPr="00433952">
        <w:rPr>
          <w:lang w:val="en-US"/>
        </w:rPr>
        <w:t>Type: SCF</w:t>
      </w:r>
      <w:r w:rsidRPr="00433952">
        <w:rPr>
          <w:vertAlign w:val="subscript"/>
          <w:lang w:val="en-US"/>
        </w:rPr>
        <w:t>classic</w:t>
      </w:r>
      <w:r w:rsidRPr="00433952">
        <w:rPr>
          <w:lang w:val="en-US"/>
        </w:rPr>
        <w:t xml:space="preserve"> n x m F./H..</w:t>
      </w:r>
    </w:p>
    <w:p w:rsidR="00074933" w:rsidRPr="00074933" w:rsidRDefault="00074933" w:rsidP="00074933">
      <w:pPr>
        <w:pStyle w:val="Listenabsatz"/>
        <w:numPr>
          <w:ilvl w:val="0"/>
          <w:numId w:val="42"/>
        </w:numPr>
        <w:rPr>
          <w:lang w:val="en-US"/>
        </w:rPr>
      </w:pPr>
      <w:r w:rsidRPr="00074933">
        <w:rPr>
          <w:lang w:val="en-US"/>
        </w:rPr>
        <w:t>Nominal air flow per filter element: 3 000 m</w:t>
      </w:r>
      <w:r w:rsidRPr="00074933">
        <w:rPr>
          <w:vertAlign w:val="superscript"/>
          <w:lang w:val="en-US"/>
        </w:rPr>
        <w:t>3</w:t>
      </w:r>
      <w:r w:rsidRPr="00074933">
        <w:rPr>
          <w:lang w:val="en-US"/>
        </w:rPr>
        <w:t>/h</w:t>
      </w:r>
    </w:p>
    <w:p w:rsidR="00074933" w:rsidRPr="00074933" w:rsidRDefault="00074933" w:rsidP="00074933">
      <w:pPr>
        <w:pStyle w:val="Listenabsatz"/>
        <w:numPr>
          <w:ilvl w:val="0"/>
          <w:numId w:val="42"/>
        </w:numPr>
      </w:pPr>
      <w:proofErr w:type="spellStart"/>
      <w:r w:rsidRPr="00074933">
        <w:t>Admissible</w:t>
      </w:r>
      <w:proofErr w:type="spellEnd"/>
      <w:r w:rsidRPr="00074933">
        <w:t xml:space="preserve"> design </w:t>
      </w:r>
      <w:proofErr w:type="spellStart"/>
      <w:r w:rsidRPr="00074933">
        <w:t>pressure</w:t>
      </w:r>
      <w:proofErr w:type="spellEnd"/>
      <w:r w:rsidRPr="00074933">
        <w:t xml:space="preserve">: ± 6 000 </w:t>
      </w:r>
      <w:proofErr w:type="spellStart"/>
      <w:r w:rsidRPr="00074933">
        <w:t>Pa</w:t>
      </w:r>
      <w:proofErr w:type="spellEnd"/>
    </w:p>
    <w:p w:rsidR="00074933" w:rsidRPr="00074933" w:rsidRDefault="00074933" w:rsidP="00074933">
      <w:pPr>
        <w:pStyle w:val="Listenabsatz"/>
        <w:numPr>
          <w:ilvl w:val="0"/>
          <w:numId w:val="42"/>
        </w:numPr>
      </w:pPr>
      <w:proofErr w:type="spellStart"/>
      <w:r>
        <w:t>Designtemperature</w:t>
      </w:r>
      <w:proofErr w:type="spellEnd"/>
      <w:r>
        <w:t xml:space="preserve">: </w:t>
      </w:r>
      <w:r w:rsidRPr="00074933">
        <w:t>90 °C</w:t>
      </w:r>
    </w:p>
    <w:p w:rsidR="00074933" w:rsidRPr="00074933" w:rsidRDefault="00074933" w:rsidP="00074933">
      <w:pPr>
        <w:pStyle w:val="Listenabsatz"/>
        <w:numPr>
          <w:ilvl w:val="0"/>
          <w:numId w:val="42"/>
        </w:numPr>
        <w:rPr>
          <w:lang w:val="en-US"/>
        </w:rPr>
      </w:pPr>
      <w:r w:rsidRPr="00074933">
        <w:rPr>
          <w:lang w:val="en-US"/>
        </w:rPr>
        <w:t xml:space="preserve">Tightness of filter housing acc. to DIN 25 496: </w:t>
      </w:r>
      <w:r>
        <w:rPr>
          <w:lang w:val="en-US"/>
        </w:rPr>
        <w:t xml:space="preserve">leakage rate &lt; 3 </w:t>
      </w:r>
      <w:r>
        <w:rPr>
          <w:rFonts w:cs="Arial"/>
          <w:lang w:val="en-US"/>
        </w:rPr>
        <w:t xml:space="preserve">· </w:t>
      </w:r>
      <w:r w:rsidRPr="00074933">
        <w:rPr>
          <w:lang w:val="en-US"/>
        </w:rPr>
        <w:t>10</w:t>
      </w:r>
      <w:r w:rsidRPr="00074933">
        <w:rPr>
          <w:vertAlign w:val="superscript"/>
          <w:lang w:val="en-US"/>
        </w:rPr>
        <w:t>-5</w:t>
      </w:r>
      <w:r w:rsidRPr="00074933">
        <w:rPr>
          <w:lang w:val="en-US"/>
        </w:rPr>
        <w:t xml:space="preserve"> of nominal air flow at </w:t>
      </w:r>
      <w:r>
        <w:rPr>
          <w:lang w:val="en-US"/>
        </w:rPr>
        <w:br/>
      </w:r>
      <w:proofErr w:type="spellStart"/>
      <w:r>
        <w:rPr>
          <w:rFonts w:cs="Arial"/>
          <w:lang w:val="en-US"/>
        </w:rPr>
        <w:t>Δ</w:t>
      </w:r>
      <w:r w:rsidRPr="00074933">
        <w:rPr>
          <w:lang w:val="en-US"/>
        </w:rPr>
        <w:t>p</w:t>
      </w:r>
      <w:proofErr w:type="spellEnd"/>
      <w:r w:rsidRPr="00074933">
        <w:rPr>
          <w:lang w:val="en-US"/>
        </w:rPr>
        <w:t xml:space="preserve"> = 2 000 Pa</w:t>
      </w:r>
    </w:p>
    <w:p w:rsidR="00074933" w:rsidRPr="00074933" w:rsidRDefault="00074933" w:rsidP="00074933">
      <w:pPr>
        <w:pStyle w:val="Listenabsatz"/>
        <w:numPr>
          <w:ilvl w:val="0"/>
          <w:numId w:val="42"/>
        </w:numPr>
        <w:rPr>
          <w:lang w:val="en-US"/>
        </w:rPr>
      </w:pPr>
      <w:r w:rsidRPr="00074933">
        <w:rPr>
          <w:lang w:val="en-US"/>
        </w:rPr>
        <w:t xml:space="preserve">Tightness of filter seat acc. to DIN 25 496: leakage rate &lt; </w:t>
      </w:r>
      <w:r>
        <w:rPr>
          <w:lang w:val="en-US"/>
        </w:rPr>
        <w:t xml:space="preserve">3 </w:t>
      </w:r>
      <w:r>
        <w:rPr>
          <w:rFonts w:cs="Arial"/>
          <w:lang w:val="en-US"/>
        </w:rPr>
        <w:t xml:space="preserve">· </w:t>
      </w:r>
      <w:r w:rsidRPr="00074933">
        <w:rPr>
          <w:lang w:val="en-US"/>
        </w:rPr>
        <w:t>10</w:t>
      </w:r>
      <w:r w:rsidRPr="00074933">
        <w:rPr>
          <w:vertAlign w:val="superscript"/>
          <w:lang w:val="en-US"/>
        </w:rPr>
        <w:t>-5</w:t>
      </w:r>
      <w:r w:rsidRPr="00074933">
        <w:rPr>
          <w:lang w:val="en-US"/>
        </w:rPr>
        <w:t xml:space="preserve"> of nominal air flow at  </w:t>
      </w:r>
      <w:r>
        <w:rPr>
          <w:lang w:val="en-US"/>
        </w:rPr>
        <w:br/>
      </w:r>
      <w:proofErr w:type="spellStart"/>
      <w:r>
        <w:rPr>
          <w:rFonts w:cs="Arial"/>
          <w:lang w:val="en-US"/>
        </w:rPr>
        <w:t>Δ</w:t>
      </w:r>
      <w:r w:rsidRPr="00074933">
        <w:rPr>
          <w:lang w:val="en-US"/>
        </w:rPr>
        <w:t>p</w:t>
      </w:r>
      <w:proofErr w:type="spellEnd"/>
      <w:r w:rsidRPr="00074933">
        <w:rPr>
          <w:lang w:val="en-US"/>
        </w:rPr>
        <w:t xml:space="preserve"> = 2 000 Pa</w:t>
      </w:r>
    </w:p>
    <w:p w:rsidR="00074933" w:rsidRPr="00074933" w:rsidRDefault="00074933" w:rsidP="00074933">
      <w:pPr>
        <w:pStyle w:val="Listenabsatz"/>
        <w:numPr>
          <w:ilvl w:val="0"/>
          <w:numId w:val="42"/>
        </w:numPr>
      </w:pPr>
      <w:r>
        <w:t xml:space="preserve">Radiation </w:t>
      </w:r>
      <w:proofErr w:type="spellStart"/>
      <w:r>
        <w:t>resistance</w:t>
      </w:r>
      <w:proofErr w:type="spellEnd"/>
      <w:r>
        <w:t xml:space="preserve">: </w:t>
      </w:r>
      <w:r w:rsidRPr="00074933">
        <w:t>≤ 10</w:t>
      </w:r>
      <w:r w:rsidRPr="00074933">
        <w:rPr>
          <w:vertAlign w:val="superscript"/>
        </w:rPr>
        <w:t>5</w:t>
      </w:r>
      <w:r w:rsidRPr="00074933">
        <w:t xml:space="preserve"> Gy </w:t>
      </w:r>
    </w:p>
    <w:p w:rsidR="00074933" w:rsidRPr="00074933" w:rsidRDefault="00074933" w:rsidP="00074933">
      <w:pPr>
        <w:pStyle w:val="KeinLeerraum"/>
        <w:rPr>
          <w:lang w:val="en-GB"/>
        </w:rPr>
      </w:pPr>
      <w:r w:rsidRPr="00074933">
        <w:rPr>
          <w:lang w:val="en-GB"/>
        </w:rPr>
        <w:t>Fine dust filter elements</w:t>
      </w:r>
      <w:r w:rsidRPr="00074933">
        <w:rPr>
          <w:lang w:val="en-GB"/>
        </w:rPr>
        <w:tab/>
      </w:r>
    </w:p>
    <w:p w:rsidR="00074933" w:rsidRPr="00074933" w:rsidRDefault="00074933" w:rsidP="00074933">
      <w:pPr>
        <w:pStyle w:val="Listenabsatz"/>
        <w:numPr>
          <w:ilvl w:val="0"/>
          <w:numId w:val="43"/>
        </w:numPr>
        <w:spacing w:before="0"/>
        <w:rPr>
          <w:lang w:val="en-GB"/>
        </w:rPr>
      </w:pPr>
      <w:r>
        <w:rPr>
          <w:lang w:val="en-GB"/>
        </w:rPr>
        <w:t xml:space="preserve">Filter class: </w:t>
      </w:r>
      <w:r w:rsidRPr="00074933">
        <w:rPr>
          <w:lang w:val="en-GB"/>
        </w:rPr>
        <w:t>F. acc. to EN 779</w:t>
      </w:r>
    </w:p>
    <w:p w:rsidR="00074933" w:rsidRPr="00074933" w:rsidRDefault="00074933" w:rsidP="00074933">
      <w:pPr>
        <w:pStyle w:val="Listenabsatz"/>
        <w:numPr>
          <w:ilvl w:val="0"/>
          <w:numId w:val="43"/>
        </w:numPr>
        <w:spacing w:before="0"/>
        <w:rPr>
          <w:lang w:val="en-GB"/>
        </w:rPr>
      </w:pPr>
      <w:r w:rsidRPr="00074933">
        <w:rPr>
          <w:lang w:val="en-GB"/>
        </w:rPr>
        <w:t>Dimensions W × H × D:</w:t>
      </w:r>
      <w:r>
        <w:rPr>
          <w:lang w:val="en-GB"/>
        </w:rPr>
        <w:t xml:space="preserve"> </w:t>
      </w:r>
      <w:r w:rsidRPr="00074933">
        <w:rPr>
          <w:lang w:val="en-GB"/>
        </w:rPr>
        <w:t>610 × 610 × 150 mm</w:t>
      </w:r>
    </w:p>
    <w:p w:rsidR="00074933" w:rsidRPr="00074933" w:rsidRDefault="00074933" w:rsidP="00074933">
      <w:pPr>
        <w:pStyle w:val="Listenabsatz"/>
        <w:numPr>
          <w:ilvl w:val="0"/>
          <w:numId w:val="43"/>
        </w:numPr>
        <w:spacing w:before="0"/>
        <w:rPr>
          <w:lang w:val="en-GB"/>
        </w:rPr>
      </w:pPr>
      <w:r w:rsidRPr="00074933">
        <w:rPr>
          <w:lang w:val="en-GB"/>
        </w:rPr>
        <w:t>Intake capacity and arrangement: e.g. 6 pieces (2 columns, 3 lines)</w:t>
      </w:r>
    </w:p>
    <w:p w:rsidR="00074933" w:rsidRPr="00074933" w:rsidRDefault="00074933" w:rsidP="00074933">
      <w:pPr>
        <w:pStyle w:val="KeinLeerraum"/>
        <w:rPr>
          <w:lang w:val="en-GB"/>
        </w:rPr>
      </w:pPr>
      <w:r>
        <w:rPr>
          <w:lang w:val="en-GB"/>
        </w:rPr>
        <w:t>HEPA filter elements</w:t>
      </w:r>
    </w:p>
    <w:p w:rsidR="00074933" w:rsidRPr="00074933" w:rsidRDefault="00074933" w:rsidP="00074933">
      <w:pPr>
        <w:pStyle w:val="Listenabsatz"/>
        <w:numPr>
          <w:ilvl w:val="0"/>
          <w:numId w:val="44"/>
        </w:numPr>
        <w:spacing w:before="0"/>
        <w:rPr>
          <w:lang w:val="en-GB"/>
        </w:rPr>
      </w:pPr>
      <w:r w:rsidRPr="00074933">
        <w:rPr>
          <w:lang w:val="en-GB"/>
        </w:rPr>
        <w:t>Filter class: H.. acc. to EN 1822</w:t>
      </w:r>
    </w:p>
    <w:p w:rsidR="00074933" w:rsidRPr="00074933" w:rsidRDefault="00074933" w:rsidP="00074933">
      <w:pPr>
        <w:pStyle w:val="Listenabsatz"/>
        <w:numPr>
          <w:ilvl w:val="0"/>
          <w:numId w:val="44"/>
        </w:numPr>
        <w:spacing w:before="0"/>
        <w:rPr>
          <w:spacing w:val="-5"/>
          <w:lang w:val="en-GB"/>
        </w:rPr>
      </w:pPr>
      <w:r w:rsidRPr="00074933">
        <w:rPr>
          <w:lang w:val="en-GB"/>
        </w:rPr>
        <w:t>Dimensions W × H × D:</w:t>
      </w:r>
      <w:r>
        <w:rPr>
          <w:lang w:val="en-GB"/>
        </w:rPr>
        <w:t xml:space="preserve"> </w:t>
      </w:r>
      <w:r w:rsidRPr="00074933">
        <w:rPr>
          <w:spacing w:val="-5"/>
          <w:lang w:val="en-GB"/>
        </w:rPr>
        <w:t>610 × 610 × 292 mm</w:t>
      </w:r>
    </w:p>
    <w:p w:rsidR="00074933" w:rsidRDefault="00074933" w:rsidP="00074933">
      <w:pPr>
        <w:pStyle w:val="Listenabsatz"/>
        <w:numPr>
          <w:ilvl w:val="0"/>
          <w:numId w:val="44"/>
        </w:numPr>
        <w:spacing w:before="0"/>
        <w:rPr>
          <w:lang w:val="en-GB"/>
        </w:rPr>
      </w:pPr>
      <w:r w:rsidRPr="00074933">
        <w:rPr>
          <w:lang w:val="en-GB"/>
        </w:rPr>
        <w:t>Intake capacity and arrangement: e.g. 6 pieces (2 columns, 3 lines)</w:t>
      </w:r>
    </w:p>
    <w:p w:rsidR="002F15FA" w:rsidRDefault="002F15FA" w:rsidP="002F15FA">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325D83" w:rsidRDefault="00325D83" w:rsidP="00A926C5"/>
    <w:p w:rsidR="002C4004" w:rsidRDefault="002C4004" w:rsidP="00A926C5"/>
    <w:p w:rsidR="002C4004" w:rsidRPr="00F5400A" w:rsidRDefault="002C4004" w:rsidP="002C4004">
      <w:pPr>
        <w:spacing w:before="0" w:after="0"/>
        <w:rPr>
          <w:rFonts w:asciiTheme="minorHAnsi" w:hAnsiTheme="minorHAnsi" w:cstheme="minorHAnsi"/>
          <w:b/>
        </w:rPr>
      </w:pPr>
      <w:r w:rsidRPr="00F5400A">
        <w:rPr>
          <w:rFonts w:asciiTheme="minorHAnsi" w:hAnsiTheme="minorHAnsi" w:cstheme="minorHAnsi"/>
          <w:b/>
        </w:rPr>
        <w:t>Krantz GmbH</w:t>
      </w:r>
    </w:p>
    <w:p w:rsidR="002C4004" w:rsidRPr="00F5400A" w:rsidRDefault="002C4004" w:rsidP="002C4004">
      <w:pPr>
        <w:spacing w:before="0" w:after="0"/>
        <w:rPr>
          <w:rFonts w:asciiTheme="minorHAnsi" w:hAnsiTheme="minorHAnsi" w:cstheme="minorHAnsi"/>
        </w:rPr>
      </w:pPr>
      <w:proofErr w:type="spellStart"/>
      <w:r w:rsidRPr="00F5400A">
        <w:rPr>
          <w:rFonts w:asciiTheme="minorHAnsi" w:hAnsiTheme="minorHAnsi" w:cstheme="minorHAnsi"/>
        </w:rPr>
        <w:t>Uersfeld</w:t>
      </w:r>
      <w:proofErr w:type="spellEnd"/>
      <w:r w:rsidRPr="00F5400A">
        <w:rPr>
          <w:rFonts w:asciiTheme="minorHAnsi" w:hAnsiTheme="minorHAnsi" w:cstheme="minorHAnsi"/>
        </w:rPr>
        <w:t xml:space="preserve"> 24, 52072 Aachen, Germany</w:t>
      </w:r>
    </w:p>
    <w:p w:rsidR="002C4004" w:rsidRPr="00F5400A" w:rsidRDefault="002C4004" w:rsidP="002C4004">
      <w:pPr>
        <w:spacing w:before="0" w:after="0"/>
        <w:rPr>
          <w:rFonts w:asciiTheme="minorHAnsi" w:hAnsiTheme="minorHAnsi" w:cstheme="minorHAnsi"/>
        </w:rPr>
      </w:pPr>
      <w:r w:rsidRPr="00F5400A">
        <w:rPr>
          <w:rFonts w:asciiTheme="minorHAnsi" w:hAnsiTheme="minorHAnsi" w:cstheme="minorHAnsi"/>
        </w:rPr>
        <w:t>Phone: +49 241 434-1</w:t>
      </w:r>
    </w:p>
    <w:p w:rsidR="002C4004" w:rsidRPr="00F5400A" w:rsidRDefault="002C4004" w:rsidP="002C4004">
      <w:pPr>
        <w:spacing w:before="0" w:after="0"/>
        <w:rPr>
          <w:rFonts w:asciiTheme="minorHAnsi" w:hAnsiTheme="minorHAnsi" w:cstheme="minorHAnsi"/>
        </w:rPr>
      </w:pPr>
      <w:r w:rsidRPr="00F5400A">
        <w:rPr>
          <w:rFonts w:asciiTheme="minorHAnsi" w:hAnsiTheme="minorHAnsi" w:cstheme="minorHAnsi"/>
        </w:rPr>
        <w:t>Fax: +49 241 434-500</w:t>
      </w:r>
    </w:p>
    <w:p w:rsidR="002C4004" w:rsidRPr="006C5832" w:rsidRDefault="002C4004" w:rsidP="002C4004">
      <w:pPr>
        <w:spacing w:before="0" w:after="0"/>
      </w:pPr>
      <w:r w:rsidRPr="00F5400A">
        <w:rPr>
          <w:rFonts w:asciiTheme="minorHAnsi" w:hAnsiTheme="minorHAnsi" w:cstheme="minorHAnsi"/>
        </w:rPr>
        <w:t>info.filter@krantz.de | www.krantz.de</w:t>
      </w:r>
      <w:bookmarkStart w:id="0" w:name="_GoBack"/>
      <w:bookmarkEnd w:id="0"/>
    </w:p>
    <w:sectPr w:rsidR="002C4004" w:rsidRPr="006C5832"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73" w:rsidRDefault="00EC5573" w:rsidP="00A926C5">
      <w:r>
        <w:separator/>
      </w:r>
    </w:p>
  </w:endnote>
  <w:endnote w:type="continuationSeparator" w:id="0">
    <w:p w:rsidR="00EC5573" w:rsidRDefault="00EC5573"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73" w:rsidRDefault="00EC5573" w:rsidP="00A926C5">
      <w:r>
        <w:separator/>
      </w:r>
    </w:p>
  </w:footnote>
  <w:footnote w:type="continuationSeparator" w:id="0">
    <w:p w:rsidR="00EC5573" w:rsidRDefault="00EC5573"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643"/>
    <w:multiLevelType w:val="hybridMultilevel"/>
    <w:tmpl w:val="0B680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53454"/>
    <w:multiLevelType w:val="hybridMultilevel"/>
    <w:tmpl w:val="5F84C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E51D9F"/>
    <w:multiLevelType w:val="hybridMultilevel"/>
    <w:tmpl w:val="2320E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8252CCD"/>
    <w:multiLevelType w:val="hybridMultilevel"/>
    <w:tmpl w:val="FBF45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912851"/>
    <w:multiLevelType w:val="hybridMultilevel"/>
    <w:tmpl w:val="C722E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C6B5093"/>
    <w:multiLevelType w:val="hybridMultilevel"/>
    <w:tmpl w:val="AD426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C377D8"/>
    <w:multiLevelType w:val="hybridMultilevel"/>
    <w:tmpl w:val="EE26A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B4B40E7"/>
    <w:multiLevelType w:val="hybridMultilevel"/>
    <w:tmpl w:val="F612B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E8F17F4"/>
    <w:multiLevelType w:val="hybridMultilevel"/>
    <w:tmpl w:val="2354D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43"/>
  </w:num>
  <w:num w:numId="3">
    <w:abstractNumId w:val="36"/>
  </w:num>
  <w:num w:numId="4">
    <w:abstractNumId w:val="34"/>
  </w:num>
  <w:num w:numId="5">
    <w:abstractNumId w:val="1"/>
  </w:num>
  <w:num w:numId="6">
    <w:abstractNumId w:val="9"/>
  </w:num>
  <w:num w:numId="7">
    <w:abstractNumId w:val="40"/>
  </w:num>
  <w:num w:numId="8">
    <w:abstractNumId w:val="18"/>
  </w:num>
  <w:num w:numId="9">
    <w:abstractNumId w:val="5"/>
  </w:num>
  <w:num w:numId="10">
    <w:abstractNumId w:val="28"/>
  </w:num>
  <w:num w:numId="11">
    <w:abstractNumId w:val="29"/>
  </w:num>
  <w:num w:numId="12">
    <w:abstractNumId w:val="14"/>
  </w:num>
  <w:num w:numId="13">
    <w:abstractNumId w:val="13"/>
  </w:num>
  <w:num w:numId="14">
    <w:abstractNumId w:val="38"/>
  </w:num>
  <w:num w:numId="15">
    <w:abstractNumId w:val="20"/>
  </w:num>
  <w:num w:numId="16">
    <w:abstractNumId w:val="30"/>
  </w:num>
  <w:num w:numId="17">
    <w:abstractNumId w:val="6"/>
  </w:num>
  <w:num w:numId="18">
    <w:abstractNumId w:val="25"/>
  </w:num>
  <w:num w:numId="19">
    <w:abstractNumId w:val="35"/>
  </w:num>
  <w:num w:numId="20">
    <w:abstractNumId w:val="26"/>
  </w:num>
  <w:num w:numId="21">
    <w:abstractNumId w:val="17"/>
  </w:num>
  <w:num w:numId="22">
    <w:abstractNumId w:val="22"/>
  </w:num>
  <w:num w:numId="23">
    <w:abstractNumId w:val="21"/>
  </w:num>
  <w:num w:numId="24">
    <w:abstractNumId w:val="23"/>
  </w:num>
  <w:num w:numId="25">
    <w:abstractNumId w:val="11"/>
  </w:num>
  <w:num w:numId="26">
    <w:abstractNumId w:val="27"/>
  </w:num>
  <w:num w:numId="27">
    <w:abstractNumId w:val="7"/>
  </w:num>
  <w:num w:numId="28">
    <w:abstractNumId w:val="12"/>
  </w:num>
  <w:num w:numId="29">
    <w:abstractNumId w:val="10"/>
  </w:num>
  <w:num w:numId="30">
    <w:abstractNumId w:val="2"/>
  </w:num>
  <w:num w:numId="31">
    <w:abstractNumId w:val="15"/>
  </w:num>
  <w:num w:numId="32">
    <w:abstractNumId w:val="4"/>
  </w:num>
  <w:num w:numId="33">
    <w:abstractNumId w:val="33"/>
  </w:num>
  <w:num w:numId="34">
    <w:abstractNumId w:val="41"/>
  </w:num>
  <w:num w:numId="35">
    <w:abstractNumId w:val="8"/>
  </w:num>
  <w:num w:numId="36">
    <w:abstractNumId w:val="39"/>
  </w:num>
  <w:num w:numId="37">
    <w:abstractNumId w:val="19"/>
  </w:num>
  <w:num w:numId="38">
    <w:abstractNumId w:val="0"/>
  </w:num>
  <w:num w:numId="39">
    <w:abstractNumId w:val="16"/>
  </w:num>
  <w:num w:numId="40">
    <w:abstractNumId w:val="42"/>
  </w:num>
  <w:num w:numId="41">
    <w:abstractNumId w:val="37"/>
  </w:num>
  <w:num w:numId="42">
    <w:abstractNumId w:val="32"/>
  </w:num>
  <w:num w:numId="43">
    <w:abstractNumId w:val="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0EC"/>
    <w:rsid w:val="0000037E"/>
    <w:rsid w:val="00013F2E"/>
    <w:rsid w:val="00074933"/>
    <w:rsid w:val="000E0155"/>
    <w:rsid w:val="001130EC"/>
    <w:rsid w:val="00113AF8"/>
    <w:rsid w:val="001153DD"/>
    <w:rsid w:val="001313E8"/>
    <w:rsid w:val="0014493A"/>
    <w:rsid w:val="001645E0"/>
    <w:rsid w:val="00192617"/>
    <w:rsid w:val="001D2186"/>
    <w:rsid w:val="001D38A7"/>
    <w:rsid w:val="00204225"/>
    <w:rsid w:val="00251341"/>
    <w:rsid w:val="0029487D"/>
    <w:rsid w:val="002C4004"/>
    <w:rsid w:val="002F15FA"/>
    <w:rsid w:val="0031363F"/>
    <w:rsid w:val="00325D83"/>
    <w:rsid w:val="00327581"/>
    <w:rsid w:val="00334CEF"/>
    <w:rsid w:val="00351BF5"/>
    <w:rsid w:val="003C09F9"/>
    <w:rsid w:val="003E6133"/>
    <w:rsid w:val="00433952"/>
    <w:rsid w:val="004511AD"/>
    <w:rsid w:val="004A619F"/>
    <w:rsid w:val="004D44B7"/>
    <w:rsid w:val="00540083"/>
    <w:rsid w:val="005B2DF1"/>
    <w:rsid w:val="00696F3F"/>
    <w:rsid w:val="006C434B"/>
    <w:rsid w:val="006C5832"/>
    <w:rsid w:val="006E0630"/>
    <w:rsid w:val="006E7073"/>
    <w:rsid w:val="006F3BD9"/>
    <w:rsid w:val="00704A1D"/>
    <w:rsid w:val="00726815"/>
    <w:rsid w:val="00732555"/>
    <w:rsid w:val="00742798"/>
    <w:rsid w:val="007627DB"/>
    <w:rsid w:val="00776F5F"/>
    <w:rsid w:val="007D0A1F"/>
    <w:rsid w:val="007F54C1"/>
    <w:rsid w:val="00851D1C"/>
    <w:rsid w:val="00856FD0"/>
    <w:rsid w:val="008644E6"/>
    <w:rsid w:val="00884415"/>
    <w:rsid w:val="00927851"/>
    <w:rsid w:val="00A11C08"/>
    <w:rsid w:val="00A61880"/>
    <w:rsid w:val="00A926C5"/>
    <w:rsid w:val="00AE13B0"/>
    <w:rsid w:val="00AF1CC0"/>
    <w:rsid w:val="00D31E09"/>
    <w:rsid w:val="00D46ABF"/>
    <w:rsid w:val="00D971F4"/>
    <w:rsid w:val="00DC0288"/>
    <w:rsid w:val="00DD1F69"/>
    <w:rsid w:val="00E3692E"/>
    <w:rsid w:val="00E8720A"/>
    <w:rsid w:val="00EA0EFF"/>
    <w:rsid w:val="00EC5573"/>
    <w:rsid w:val="00EF0FA5"/>
    <w:rsid w:val="00F777F2"/>
    <w:rsid w:val="00FB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character" w:customStyle="1" w:styleId="Symbole">
    <w:name w:val="Symbole"/>
    <w:uiPriority w:val="99"/>
    <w:rsid w:val="00074933"/>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CC9379E9F3F4D95F023C440B425BC" ma:contentTypeVersion="1" ma:contentTypeDescription="Create a new document." ma:contentTypeScope="" ma:versionID="aca61325de261326b75fa947a3e710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D9030-04AC-4350-9828-DC2D6D2E4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F3DA8-DCF0-40E0-B619-1A32B3D4D2AB}">
  <ds:schemaRefs>
    <ds:schemaRef ds:uri="http://schemas.microsoft.com/sharepoint/v3/contenttype/forms"/>
  </ds:schemaRefs>
</ds:datastoreItem>
</file>

<file path=customXml/itemProps3.xml><?xml version="1.0" encoding="utf-8"?>
<ds:datastoreItem xmlns:ds="http://schemas.openxmlformats.org/officeDocument/2006/customXml" ds:itemID="{865B2DB9-1CE7-40A4-B9C5-10CDB3C5B0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886056D-BF57-4F90-990E-C70AFC53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4</cp:revision>
  <dcterms:created xsi:type="dcterms:W3CDTF">2012-11-22T10:34:00Z</dcterms:created>
  <dcterms:modified xsi:type="dcterms:W3CDTF">2018-01-05T13:25:00Z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-2100291598</vt:i4>
  </property>
  <property fmtid="{D5CDD505-2E9C-101B-9397-08002B2CF9AE}" pid="3" name="_NewReviewCycle">
    <vt:lpwstr/>
  </property>
  <property fmtid="{D5CDD505-2E9C-101B-9397-08002B2CF9AE}" pid="4" name="_EmailSubject">
    <vt:lpwstr>Ausschreibungstext „SCF classic“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0x010100B4CCC9379E9F3F4D95F023C440B425BC</vt:lpwstr>
  </property>
</Properties>
</file>