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1A" w:rsidRDefault="001130EC" w:rsidP="00BF0A1A">
      <w:pPr>
        <w:pStyle w:val="KeinLeerraum"/>
        <w:rPr>
          <w:lang w:val="en-US"/>
        </w:rPr>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BF0A1A" w:rsidRPr="00BF0A1A">
        <w:rPr>
          <w:lang w:val="en-US"/>
        </w:rPr>
        <w:t>Text for tender</w:t>
      </w:r>
    </w:p>
    <w:p w:rsidR="00BF0A1A" w:rsidRDefault="00BF0A1A" w:rsidP="00BF0A1A">
      <w:pPr>
        <w:pStyle w:val="KeinLeerraum"/>
        <w:rPr>
          <w:lang w:val="en-US"/>
        </w:rPr>
      </w:pPr>
    </w:p>
    <w:p w:rsidR="00BF0A1A" w:rsidRPr="00BF0A1A" w:rsidRDefault="00BF0A1A" w:rsidP="00BF0A1A">
      <w:pPr>
        <w:pStyle w:val="KeinLeerraum"/>
        <w:rPr>
          <w:lang w:val="en-US"/>
        </w:rPr>
      </w:pPr>
      <w:r w:rsidRPr="00BF0A1A">
        <w:rPr>
          <w:lang w:val="en-US"/>
        </w:rPr>
        <w:t>Pressure surge damper, Type RK-F10</w:t>
      </w:r>
    </w:p>
    <w:p w:rsidR="00BF0A1A" w:rsidRPr="00BF0A1A" w:rsidRDefault="00BF0A1A" w:rsidP="00BF0A1A">
      <w:pPr>
        <w:pStyle w:val="Listenabsatz"/>
        <w:numPr>
          <w:ilvl w:val="0"/>
          <w:numId w:val="27"/>
        </w:numPr>
        <w:spacing w:before="0"/>
        <w:rPr>
          <w:lang w:val="en-US"/>
        </w:rPr>
      </w:pPr>
      <w:r w:rsidRPr="00BF0A1A">
        <w:rPr>
          <w:lang w:val="en-US"/>
        </w:rPr>
        <w:t xml:space="preserve">For protection of rooms, </w:t>
      </w:r>
      <w:proofErr w:type="spellStart"/>
      <w:r w:rsidRPr="00BF0A1A">
        <w:rPr>
          <w:lang w:val="en-US"/>
        </w:rPr>
        <w:t>equipments</w:t>
      </w:r>
      <w:proofErr w:type="spellEnd"/>
      <w:r w:rsidRPr="00BF0A1A">
        <w:rPr>
          <w:lang w:val="en-US"/>
        </w:rPr>
        <w:t xml:space="preserve"> and</w:t>
      </w:r>
      <w:r>
        <w:rPr>
          <w:lang w:val="en-US"/>
        </w:rPr>
        <w:t xml:space="preserve"> air ducts against shock waves</w:t>
      </w:r>
    </w:p>
    <w:p w:rsidR="00BF0A1A" w:rsidRPr="00BF0A1A" w:rsidRDefault="00BF0A1A" w:rsidP="00BF0A1A">
      <w:pPr>
        <w:pStyle w:val="Listenabsatz"/>
        <w:numPr>
          <w:ilvl w:val="0"/>
          <w:numId w:val="27"/>
        </w:numPr>
        <w:spacing w:before="0"/>
        <w:rPr>
          <w:lang w:val="en-US"/>
        </w:rPr>
      </w:pPr>
      <w:r w:rsidRPr="00BF0A1A">
        <w:rPr>
          <w:lang w:val="en-US"/>
        </w:rPr>
        <w:t>The pressure wa</w:t>
      </w:r>
      <w:r>
        <w:rPr>
          <w:lang w:val="en-US"/>
        </w:rPr>
        <w:t>ve can reach in about 100 milli</w:t>
      </w:r>
      <w:r w:rsidRPr="00BF0A1A">
        <w:rPr>
          <w:lang w:val="en-US"/>
        </w:rPr>
        <w:t>seconds a po</w:t>
      </w:r>
      <w:r>
        <w:rPr>
          <w:lang w:val="en-US"/>
        </w:rPr>
        <w:t xml:space="preserve">sitive pressure of approx. </w:t>
      </w:r>
      <w:r>
        <w:rPr>
          <w:lang w:val="en-US"/>
        </w:rPr>
        <w:br/>
        <w:t xml:space="preserve">0.45 </w:t>
      </w:r>
      <w:r w:rsidRPr="00BF0A1A">
        <w:rPr>
          <w:lang w:val="en-US"/>
        </w:rPr>
        <w:t>bar and the</w:t>
      </w:r>
      <w:r>
        <w:rPr>
          <w:lang w:val="en-US"/>
        </w:rPr>
        <w:t>ir duration will take about 1 s</w:t>
      </w:r>
    </w:p>
    <w:p w:rsidR="00BF0A1A" w:rsidRPr="00BF0A1A" w:rsidRDefault="00BF0A1A" w:rsidP="00BF0A1A">
      <w:pPr>
        <w:pStyle w:val="Listenabsatz"/>
        <w:numPr>
          <w:ilvl w:val="0"/>
          <w:numId w:val="27"/>
        </w:numPr>
        <w:spacing w:before="0"/>
        <w:rPr>
          <w:lang w:val="en-US"/>
        </w:rPr>
      </w:pPr>
      <w:r w:rsidRPr="00BF0A1A">
        <w:rPr>
          <w:lang w:val="en-US"/>
        </w:rPr>
        <w:t>Pressure surge damper of sturdy design, dimens</w:t>
      </w:r>
      <w:r>
        <w:rPr>
          <w:lang w:val="en-US"/>
        </w:rPr>
        <w:t xml:space="preserve">ioned for shock waves up to 0.5 </w:t>
      </w:r>
      <w:r w:rsidRPr="00BF0A1A">
        <w:rPr>
          <w:lang w:val="en-US"/>
        </w:rPr>
        <w:t>bar. The function remai</w:t>
      </w:r>
      <w:r>
        <w:rPr>
          <w:lang w:val="en-US"/>
        </w:rPr>
        <w:t>ns unreduced after a shock wave</w:t>
      </w:r>
    </w:p>
    <w:p w:rsidR="00BF0A1A" w:rsidRPr="00BF0A1A" w:rsidRDefault="00BF0A1A" w:rsidP="00BF0A1A">
      <w:pPr>
        <w:pStyle w:val="KeinLeerraum"/>
      </w:pPr>
      <w:proofErr w:type="spellStart"/>
      <w:r w:rsidRPr="00BF0A1A">
        <w:t>Function</w:t>
      </w:r>
      <w:proofErr w:type="spellEnd"/>
    </w:p>
    <w:p w:rsidR="00BF0A1A" w:rsidRPr="00BF0A1A" w:rsidRDefault="00BF0A1A" w:rsidP="00BF0A1A">
      <w:pPr>
        <w:pStyle w:val="Listenabsatz"/>
        <w:numPr>
          <w:ilvl w:val="0"/>
          <w:numId w:val="28"/>
        </w:numPr>
        <w:spacing w:before="0"/>
        <w:rPr>
          <w:lang w:val="en-US"/>
        </w:rPr>
      </w:pPr>
      <w:r w:rsidRPr="00BF0A1A">
        <w:rPr>
          <w:lang w:val="en-US"/>
        </w:rPr>
        <w:t>The requested closing pressure can be set at a spring pull. The initial tension of the spring pull is to be selected thus that the blades are always open during normal operation as well as in case of high wind pressure</w:t>
      </w:r>
      <w:r>
        <w:rPr>
          <w:lang w:val="en-US"/>
        </w:rPr>
        <w:t>s or duct pressure fluctuations</w:t>
      </w:r>
    </w:p>
    <w:p w:rsidR="00BF0A1A" w:rsidRPr="00BF0A1A" w:rsidRDefault="00BF0A1A" w:rsidP="00BF0A1A">
      <w:pPr>
        <w:pStyle w:val="Listenabsatz"/>
        <w:numPr>
          <w:ilvl w:val="0"/>
          <w:numId w:val="28"/>
        </w:numPr>
        <w:spacing w:before="0"/>
        <w:rPr>
          <w:lang w:val="en-US"/>
        </w:rPr>
      </w:pPr>
      <w:r w:rsidRPr="00BF0A1A">
        <w:rPr>
          <w:lang w:val="en-US"/>
        </w:rPr>
        <w:t>During normal operation the pressure surge damper is open. In open condition the pressure surge damper corresponds with regard to appearance and functioning to a weathe</w:t>
      </w:r>
      <w:r>
        <w:rPr>
          <w:lang w:val="en-US"/>
        </w:rPr>
        <w:t>r and rain protection equipment</w:t>
      </w:r>
    </w:p>
    <w:p w:rsidR="00BF0A1A" w:rsidRPr="00BF0A1A" w:rsidRDefault="00BF0A1A" w:rsidP="00BF0A1A">
      <w:pPr>
        <w:pStyle w:val="Listenabsatz"/>
        <w:numPr>
          <w:ilvl w:val="0"/>
          <w:numId w:val="28"/>
        </w:numPr>
        <w:spacing w:before="0"/>
        <w:rPr>
          <w:lang w:val="en-US"/>
        </w:rPr>
      </w:pPr>
      <w:r w:rsidRPr="00BF0A1A">
        <w:rPr>
          <w:lang w:val="en-US"/>
        </w:rPr>
        <w:t>In the event of a shock wave the pressure surge damper closes suddenly. At pressure drop the blades automatically jum</w:t>
      </w:r>
      <w:r>
        <w:rPr>
          <w:lang w:val="en-US"/>
        </w:rPr>
        <w:t>p back into the position „open“</w:t>
      </w:r>
    </w:p>
    <w:p w:rsidR="00BF0A1A" w:rsidRPr="00BF0A1A" w:rsidRDefault="00BF0A1A" w:rsidP="00BF0A1A">
      <w:pPr>
        <w:pStyle w:val="Listenabsatz"/>
        <w:numPr>
          <w:ilvl w:val="0"/>
          <w:numId w:val="28"/>
        </w:numPr>
        <w:spacing w:before="0"/>
        <w:rPr>
          <w:lang w:val="en-US"/>
        </w:rPr>
      </w:pPr>
      <w:r w:rsidRPr="00BF0A1A">
        <w:rPr>
          <w:lang w:val="en-US"/>
        </w:rPr>
        <w:t xml:space="preserve">The pressure surge damper requires no </w:t>
      </w:r>
      <w:r>
        <w:rPr>
          <w:lang w:val="en-US"/>
        </w:rPr>
        <w:t>accessory energy</w:t>
      </w:r>
    </w:p>
    <w:p w:rsidR="00BF0A1A" w:rsidRPr="00BF0A1A" w:rsidRDefault="00BF0A1A" w:rsidP="00BF0A1A">
      <w:pPr>
        <w:pStyle w:val="KeinLeerraum"/>
        <w:rPr>
          <w:lang w:val="en-US"/>
        </w:rPr>
      </w:pPr>
      <w:r w:rsidRPr="00BF0A1A">
        <w:rPr>
          <w:lang w:val="en-US"/>
        </w:rPr>
        <w:t>Desig</w:t>
      </w:r>
      <w:r>
        <w:rPr>
          <w:lang w:val="en-US"/>
        </w:rPr>
        <w:t>n</w:t>
      </w:r>
    </w:p>
    <w:p w:rsidR="00BF0A1A" w:rsidRPr="00BF0A1A" w:rsidRDefault="00BF0A1A" w:rsidP="00BF0A1A">
      <w:pPr>
        <w:pStyle w:val="Listenabsatz"/>
        <w:numPr>
          <w:ilvl w:val="0"/>
          <w:numId w:val="29"/>
        </w:numPr>
        <w:spacing w:before="0"/>
        <w:rPr>
          <w:lang w:val="en-US"/>
        </w:rPr>
      </w:pPr>
      <w:r w:rsidRPr="00BF0A1A">
        <w:rPr>
          <w:lang w:val="en-US"/>
        </w:rPr>
        <w:t>Damper housing with connection frame on both sides</w:t>
      </w:r>
    </w:p>
    <w:p w:rsidR="00BF0A1A" w:rsidRPr="00BF0A1A" w:rsidRDefault="00BF0A1A" w:rsidP="00BF0A1A">
      <w:pPr>
        <w:pStyle w:val="Listenabsatz"/>
        <w:numPr>
          <w:ilvl w:val="0"/>
          <w:numId w:val="29"/>
        </w:numPr>
        <w:spacing w:before="0"/>
        <w:rPr>
          <w:lang w:val="en-US"/>
        </w:rPr>
      </w:pPr>
      <w:r w:rsidRPr="00BF0A1A">
        <w:rPr>
          <w:lang w:val="en-US"/>
        </w:rPr>
        <w:t>Built-in inclined blades with axis and bearings</w:t>
      </w:r>
    </w:p>
    <w:p w:rsidR="00BF0A1A" w:rsidRPr="00BF0A1A" w:rsidRDefault="00BF0A1A" w:rsidP="00BF0A1A">
      <w:pPr>
        <w:pStyle w:val="Listenabsatz"/>
        <w:numPr>
          <w:ilvl w:val="0"/>
          <w:numId w:val="29"/>
        </w:numPr>
        <w:spacing w:before="0"/>
        <w:rPr>
          <w:lang w:val="en-US"/>
        </w:rPr>
      </w:pPr>
      <w:r w:rsidRPr="00BF0A1A">
        <w:rPr>
          <w:lang w:val="en-US"/>
        </w:rPr>
        <w:t>Damper rods on both sides with spring tensioning appliance</w:t>
      </w:r>
    </w:p>
    <w:p w:rsidR="00BF0A1A" w:rsidRPr="00BF0A1A" w:rsidRDefault="00BF0A1A" w:rsidP="00BF0A1A">
      <w:pPr>
        <w:pStyle w:val="Listenabsatz"/>
        <w:numPr>
          <w:ilvl w:val="0"/>
          <w:numId w:val="29"/>
        </w:numPr>
        <w:spacing w:before="0"/>
        <w:rPr>
          <w:lang w:val="en-US"/>
        </w:rPr>
      </w:pPr>
      <w:r w:rsidRPr="00BF0A1A">
        <w:rPr>
          <w:lang w:val="en-US"/>
        </w:rPr>
        <w:t>Housing, blades and damper rods made of special steel 1.4571</w:t>
      </w:r>
    </w:p>
    <w:p w:rsidR="00BF0A1A" w:rsidRDefault="00BF0A1A" w:rsidP="00BF0A1A">
      <w:pPr>
        <w:pStyle w:val="KeinLeerraum"/>
      </w:pPr>
      <w:r>
        <w:t xml:space="preserve">Technical </w:t>
      </w:r>
      <w:proofErr w:type="spellStart"/>
      <w:r>
        <w:t>data</w:t>
      </w:r>
      <w:proofErr w:type="spellEnd"/>
    </w:p>
    <w:p w:rsidR="00BF0A1A" w:rsidRPr="00BF0A1A" w:rsidRDefault="00BF0A1A" w:rsidP="00BF0A1A">
      <w:pPr>
        <w:pStyle w:val="Listenabsatz"/>
        <w:numPr>
          <w:ilvl w:val="0"/>
          <w:numId w:val="30"/>
        </w:numPr>
        <w:spacing w:before="0"/>
        <w:rPr>
          <w:lang w:val="en-US"/>
        </w:rPr>
      </w:pPr>
      <w:proofErr w:type="spellStart"/>
      <w:r>
        <w:rPr>
          <w:lang w:val="en-US"/>
        </w:rPr>
        <w:t>Fabrikate</w:t>
      </w:r>
      <w:proofErr w:type="spellEnd"/>
      <w:r>
        <w:rPr>
          <w:lang w:val="en-US"/>
        </w:rPr>
        <w:t xml:space="preserve">: </w:t>
      </w:r>
      <w:r w:rsidR="00FE672C">
        <w:rPr>
          <w:lang w:val="en-US"/>
        </w:rPr>
        <w:t>Krantz</w:t>
      </w:r>
      <w:r w:rsidRPr="00BF0A1A">
        <w:rPr>
          <w:lang w:val="en-US"/>
        </w:rPr>
        <w:t xml:space="preserve"> </w:t>
      </w:r>
    </w:p>
    <w:p w:rsidR="00BF0A1A" w:rsidRPr="00BF0A1A" w:rsidRDefault="00BF0A1A" w:rsidP="00BF0A1A">
      <w:pPr>
        <w:pStyle w:val="Listenabsatz"/>
        <w:numPr>
          <w:ilvl w:val="0"/>
          <w:numId w:val="30"/>
        </w:numPr>
        <w:rPr>
          <w:lang w:val="en-US"/>
        </w:rPr>
      </w:pPr>
      <w:r>
        <w:rPr>
          <w:lang w:val="en-US"/>
        </w:rPr>
        <w:t xml:space="preserve">Type: </w:t>
      </w:r>
      <w:r w:rsidRPr="00BF0A1A">
        <w:rPr>
          <w:lang w:val="en-US"/>
        </w:rPr>
        <w:t>RK-F10</w:t>
      </w:r>
    </w:p>
    <w:p w:rsidR="00BF0A1A" w:rsidRDefault="00BF0A1A" w:rsidP="00BF0A1A">
      <w:pPr>
        <w:pStyle w:val="Listenabsatz"/>
        <w:numPr>
          <w:ilvl w:val="0"/>
          <w:numId w:val="30"/>
        </w:numPr>
        <w:rPr>
          <w:lang w:val="en-US"/>
        </w:rPr>
      </w:pPr>
      <w:r>
        <w:rPr>
          <w:lang w:val="en-US"/>
        </w:rPr>
        <w:t xml:space="preserve">Pressure blast: </w:t>
      </w:r>
      <w:r w:rsidRPr="00BF0A1A">
        <w:rPr>
          <w:lang w:val="en-US"/>
        </w:rPr>
        <w:t>0.45 bar</w:t>
      </w:r>
    </w:p>
    <w:p w:rsidR="00BF0A1A" w:rsidRPr="00BF0A1A" w:rsidRDefault="00BF0A1A" w:rsidP="00BF0A1A">
      <w:pPr>
        <w:pStyle w:val="Listenabsatz"/>
        <w:numPr>
          <w:ilvl w:val="0"/>
          <w:numId w:val="30"/>
        </w:numPr>
        <w:rPr>
          <w:lang w:val="en-US"/>
        </w:rPr>
      </w:pPr>
      <w:r w:rsidRPr="00BF0A1A">
        <w:rPr>
          <w:lang w:val="en-US"/>
        </w:rPr>
        <w:t xml:space="preserve">Admissible working temperature: </w:t>
      </w:r>
      <w:r>
        <w:rPr>
          <w:lang w:val="en-US"/>
        </w:rPr>
        <w:t>100 °C</w:t>
      </w:r>
    </w:p>
    <w:p w:rsidR="00BF0A1A" w:rsidRPr="00BF0A1A" w:rsidRDefault="00BF0A1A" w:rsidP="00BF0A1A">
      <w:pPr>
        <w:pStyle w:val="Listenabsatz"/>
        <w:numPr>
          <w:ilvl w:val="0"/>
          <w:numId w:val="30"/>
        </w:numPr>
        <w:rPr>
          <w:lang w:val="en-US"/>
        </w:rPr>
      </w:pPr>
      <w:r>
        <w:rPr>
          <w:lang w:val="en-US"/>
        </w:rPr>
        <w:t xml:space="preserve">Dimensions W/H:  </w:t>
      </w:r>
      <w:r w:rsidRPr="00BF0A1A">
        <w:rPr>
          <w:lang w:val="en-US"/>
        </w:rPr>
        <w:t>see table</w:t>
      </w:r>
    </w:p>
    <w:p w:rsidR="00BF0A1A" w:rsidRDefault="00BF0A1A" w:rsidP="00BF0A1A">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alterations</w:t>
      </w:r>
      <w:proofErr w:type="spellEnd"/>
      <w:r>
        <w:t>!</w:t>
      </w:r>
    </w:p>
    <w:p w:rsidR="00163E61" w:rsidRDefault="00163E61" w:rsidP="00163E61"/>
    <w:p w:rsidR="007B19D7" w:rsidRDefault="007B19D7" w:rsidP="00163E61"/>
    <w:p w:rsidR="007B19D7" w:rsidRDefault="007B19D7" w:rsidP="007B19D7">
      <w:pPr>
        <w:spacing w:before="0" w:after="0"/>
        <w:rPr>
          <w:rFonts w:asciiTheme="minorHAnsi" w:hAnsiTheme="minorHAnsi" w:cstheme="minorHAnsi"/>
          <w:b/>
        </w:rPr>
      </w:pPr>
      <w:r>
        <w:rPr>
          <w:rFonts w:asciiTheme="minorHAnsi" w:hAnsiTheme="minorHAnsi" w:cstheme="minorHAnsi"/>
          <w:b/>
        </w:rPr>
        <w:t>Krantz GmbH</w:t>
      </w:r>
    </w:p>
    <w:p w:rsidR="007B19D7" w:rsidRDefault="007B19D7" w:rsidP="007B19D7">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Germany</w:t>
      </w:r>
    </w:p>
    <w:p w:rsidR="007B19D7" w:rsidRDefault="007B19D7" w:rsidP="007B19D7">
      <w:pPr>
        <w:spacing w:before="0" w:after="0"/>
        <w:rPr>
          <w:rFonts w:asciiTheme="minorHAnsi" w:hAnsiTheme="minorHAnsi" w:cstheme="minorHAnsi"/>
        </w:rPr>
      </w:pPr>
      <w:r>
        <w:rPr>
          <w:rFonts w:asciiTheme="minorHAnsi" w:hAnsiTheme="minorHAnsi" w:cstheme="minorHAnsi"/>
        </w:rPr>
        <w:t>Phone: +49 241 434-1</w:t>
      </w:r>
    </w:p>
    <w:p w:rsidR="007B19D7" w:rsidRDefault="007B19D7" w:rsidP="007B19D7">
      <w:pPr>
        <w:spacing w:before="0" w:after="0"/>
        <w:rPr>
          <w:rFonts w:asciiTheme="minorHAnsi" w:hAnsiTheme="minorHAnsi" w:cstheme="minorHAnsi"/>
        </w:rPr>
      </w:pPr>
      <w:r>
        <w:rPr>
          <w:rFonts w:asciiTheme="minorHAnsi" w:hAnsiTheme="minorHAnsi" w:cstheme="minorHAnsi"/>
        </w:rPr>
        <w:t>Fax: +49 241 434-500</w:t>
      </w:r>
    </w:p>
    <w:p w:rsidR="007B19D7" w:rsidRPr="00163E61" w:rsidRDefault="007B19D7" w:rsidP="007B19D7">
      <w:pPr>
        <w:spacing w:before="0" w:after="0"/>
      </w:pPr>
      <w:r>
        <w:rPr>
          <w:rFonts w:asciiTheme="minorHAnsi" w:hAnsiTheme="minorHAnsi" w:cstheme="minorHAnsi"/>
        </w:rPr>
        <w:t>info.filter@krantz.de | www.krantz.de</w:t>
      </w:r>
      <w:bookmarkStart w:id="0" w:name="_GoBack"/>
      <w:bookmarkEnd w:id="0"/>
    </w:p>
    <w:sectPr w:rsidR="007B19D7" w:rsidRPr="00163E61"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A0101FD"/>
    <w:multiLevelType w:val="hybridMultilevel"/>
    <w:tmpl w:val="F9EA2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6550056"/>
    <w:multiLevelType w:val="hybridMultilevel"/>
    <w:tmpl w:val="1E527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1F7773"/>
    <w:multiLevelType w:val="hybridMultilevel"/>
    <w:tmpl w:val="B2363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A14282E"/>
    <w:multiLevelType w:val="hybridMultilevel"/>
    <w:tmpl w:val="3D50B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C87804"/>
    <w:multiLevelType w:val="hybridMultilevel"/>
    <w:tmpl w:val="03261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DD3436"/>
    <w:multiLevelType w:val="hybridMultilevel"/>
    <w:tmpl w:val="8DDCA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B886DD3"/>
    <w:multiLevelType w:val="hybridMultilevel"/>
    <w:tmpl w:val="2CC4C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4"/>
  </w:num>
  <w:num w:numId="4">
    <w:abstractNumId w:val="22"/>
  </w:num>
  <w:num w:numId="5">
    <w:abstractNumId w:val="0"/>
  </w:num>
  <w:num w:numId="6">
    <w:abstractNumId w:val="3"/>
  </w:num>
  <w:num w:numId="7">
    <w:abstractNumId w:val="27"/>
  </w:num>
  <w:num w:numId="8">
    <w:abstractNumId w:val="7"/>
  </w:num>
  <w:num w:numId="9">
    <w:abstractNumId w:val="1"/>
  </w:num>
  <w:num w:numId="10">
    <w:abstractNumId w:val="18"/>
  </w:num>
  <w:num w:numId="11">
    <w:abstractNumId w:val="19"/>
  </w:num>
  <w:num w:numId="12">
    <w:abstractNumId w:val="5"/>
  </w:num>
  <w:num w:numId="13">
    <w:abstractNumId w:val="4"/>
  </w:num>
  <w:num w:numId="14">
    <w:abstractNumId w:val="26"/>
  </w:num>
  <w:num w:numId="15">
    <w:abstractNumId w:val="8"/>
  </w:num>
  <w:num w:numId="16">
    <w:abstractNumId w:val="20"/>
  </w:num>
  <w:num w:numId="17">
    <w:abstractNumId w:val="2"/>
  </w:num>
  <w:num w:numId="18">
    <w:abstractNumId w:val="15"/>
  </w:num>
  <w:num w:numId="19">
    <w:abstractNumId w:val="23"/>
  </w:num>
  <w:num w:numId="20">
    <w:abstractNumId w:val="16"/>
  </w:num>
  <w:num w:numId="21">
    <w:abstractNumId w:val="6"/>
  </w:num>
  <w:num w:numId="22">
    <w:abstractNumId w:val="11"/>
  </w:num>
  <w:num w:numId="23">
    <w:abstractNumId w:val="10"/>
  </w:num>
  <w:num w:numId="24">
    <w:abstractNumId w:val="12"/>
  </w:num>
  <w:num w:numId="25">
    <w:abstractNumId w:val="17"/>
  </w:num>
  <w:num w:numId="26">
    <w:abstractNumId w:val="28"/>
  </w:num>
  <w:num w:numId="27">
    <w:abstractNumId w:val="9"/>
  </w:num>
  <w:num w:numId="28">
    <w:abstractNumId w:val="13"/>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13F2E"/>
    <w:rsid w:val="000369A4"/>
    <w:rsid w:val="000E0155"/>
    <w:rsid w:val="001130EC"/>
    <w:rsid w:val="00113AF8"/>
    <w:rsid w:val="001153DD"/>
    <w:rsid w:val="001313E8"/>
    <w:rsid w:val="00163E61"/>
    <w:rsid w:val="00192617"/>
    <w:rsid w:val="00251341"/>
    <w:rsid w:val="0029487D"/>
    <w:rsid w:val="0031363F"/>
    <w:rsid w:val="00325D83"/>
    <w:rsid w:val="00327581"/>
    <w:rsid w:val="00351BF5"/>
    <w:rsid w:val="003C09F9"/>
    <w:rsid w:val="004511AD"/>
    <w:rsid w:val="004A619F"/>
    <w:rsid w:val="004D44B7"/>
    <w:rsid w:val="00540083"/>
    <w:rsid w:val="005B2DF1"/>
    <w:rsid w:val="006142D3"/>
    <w:rsid w:val="00696F3F"/>
    <w:rsid w:val="006C434B"/>
    <w:rsid w:val="006C5832"/>
    <w:rsid w:val="006E0630"/>
    <w:rsid w:val="006E7073"/>
    <w:rsid w:val="006F3BD9"/>
    <w:rsid w:val="00726815"/>
    <w:rsid w:val="00732555"/>
    <w:rsid w:val="00742798"/>
    <w:rsid w:val="007627DB"/>
    <w:rsid w:val="00776F5F"/>
    <w:rsid w:val="007B19D7"/>
    <w:rsid w:val="007D0A1F"/>
    <w:rsid w:val="007F54C1"/>
    <w:rsid w:val="00851D1C"/>
    <w:rsid w:val="00927851"/>
    <w:rsid w:val="00AF1CC0"/>
    <w:rsid w:val="00BF0A1A"/>
    <w:rsid w:val="00D31E09"/>
    <w:rsid w:val="00D46ABF"/>
    <w:rsid w:val="00DC0288"/>
    <w:rsid w:val="00DD1F69"/>
    <w:rsid w:val="00E3692E"/>
    <w:rsid w:val="00E8720A"/>
    <w:rsid w:val="00EA0EFF"/>
    <w:rsid w:val="00EC560E"/>
    <w:rsid w:val="00ED150B"/>
    <w:rsid w:val="00EF0FA5"/>
    <w:rsid w:val="00F41CB8"/>
    <w:rsid w:val="00F777F2"/>
    <w:rsid w:val="00FE6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character" w:styleId="Hervorhebung">
    <w:name w:val="Emphasis"/>
    <w:basedOn w:val="Absatz-Standardschriftart"/>
    <w:uiPriority w:val="99"/>
    <w:qFormat/>
    <w:rsid w:val="00163E61"/>
    <w:rPr>
      <w:rFonts w:ascii="Swis721 BT" w:hAnsi="Swis721 BT" w:cs="Swis721 BT"/>
      <w:b/>
      <w:bCs/>
    </w:rPr>
  </w:style>
  <w:style w:type="paragraph" w:customStyle="1" w:styleId="Sidebarinformationandcaption">
    <w:name w:val="Sidebar information and caption"/>
    <w:basedOn w:val="Standard"/>
    <w:uiPriority w:val="99"/>
    <w:rsid w:val="00163E61"/>
    <w:pPr>
      <w:autoSpaceDE w:val="0"/>
      <w:autoSpaceDN w:val="0"/>
      <w:adjustRightInd w:val="0"/>
      <w:spacing w:before="0" w:after="0" w:line="240" w:lineRule="atLeast"/>
      <w:textAlignment w:val="center"/>
    </w:pPr>
    <w:rPr>
      <w:rFonts w:ascii="Swis721 BT" w:hAnsi="Swis721 BT" w:cs="Swis721 BT"/>
      <w:b/>
      <w:bCs/>
      <w:color w:val="0032B2"/>
      <w:spacing w:val="1"/>
      <w:sz w:val="14"/>
      <w:szCs w:val="14"/>
    </w:rPr>
  </w:style>
  <w:style w:type="paragraph" w:customStyle="1" w:styleId="KeinAbsatzformat">
    <w:name w:val="[Kein Absatzformat]"/>
    <w:rsid w:val="00163E61"/>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CA44F85EC0A4D9258C5401E7B58B0" ma:contentTypeVersion="1" ma:contentTypeDescription="Create a new document." ma:contentTypeScope="" ma:versionID="4c980f4280f5bee67c22d600acdaa7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DA42D-143D-4625-838E-BC2186E649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959BD5-B74E-4716-A782-1A5BED83D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2F9FA-5B0A-4446-8795-879BCDFEE792}">
  <ds:schemaRefs>
    <ds:schemaRef ds:uri="http://schemas.microsoft.com/sharepoint/v3/contenttype/forms"/>
  </ds:schemaRefs>
</ds:datastoreItem>
</file>

<file path=customXml/itemProps4.xml><?xml version="1.0" encoding="utf-8"?>
<ds:datastoreItem xmlns:ds="http://schemas.openxmlformats.org/officeDocument/2006/customXml" ds:itemID="{458EDEFC-C7DE-4D8F-9F49-4F77A61B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5</cp:revision>
  <dcterms:created xsi:type="dcterms:W3CDTF">2012-11-22T10:35:00Z</dcterms:created>
  <dcterms:modified xsi:type="dcterms:W3CDTF">2018-01-05T13:29:00Z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-1540367470</vt:i4>
  </property>
  <property fmtid="{D5CDD505-2E9C-101B-9397-08002B2CF9AE}" pid="3" name="_NewReviewCycle">
    <vt:lpwstr/>
  </property>
  <property fmtid="{D5CDD505-2E9C-101B-9397-08002B2CF9AE}" pid="4" name="_EmailSubject">
    <vt:lpwstr>Ausschreibungstext „RK-F10“ (deutsch + englisch)</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0x010100EE3CA44F85EC0A4D9258C5401E7B58B0</vt:lpwstr>
  </property>
</Properties>
</file>