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Pr="00555D5F" w:rsidRDefault="001130EC" w:rsidP="000E0155">
      <w:pPr>
        <w:pStyle w:val="KeinLeerraum"/>
      </w:pPr>
      <w:r w:rsidRPr="00555D5F">
        <w:rPr>
          <w:noProof/>
          <w:lang w:eastAsia="de-DE"/>
        </w:rPr>
        <w:drawing>
          <wp:anchor distT="0" distB="0" distL="114300" distR="114300" simplePos="0" relativeHeight="251658240" behindDoc="1" locked="0" layoutInCell="1" allowOverlap="1" wp14:anchorId="326AC736" wp14:editId="45693E4B">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555D5F">
        <w:t>Ausschreibungstext</w:t>
      </w:r>
    </w:p>
    <w:p w:rsidR="000E0155" w:rsidRPr="00555D5F" w:rsidRDefault="000E0155" w:rsidP="000E0155">
      <w:pPr>
        <w:pStyle w:val="KeinLeerraum"/>
      </w:pPr>
    </w:p>
    <w:p w:rsidR="00D368FB" w:rsidRPr="00555D5F" w:rsidRDefault="00555D5F" w:rsidP="00D368FB">
      <w:pPr>
        <w:autoSpaceDE w:val="0"/>
        <w:autoSpaceDN w:val="0"/>
        <w:adjustRightInd w:val="0"/>
        <w:spacing w:before="0" w:after="0"/>
        <w:rPr>
          <w:rFonts w:asciiTheme="minorHAnsi" w:hAnsiTheme="minorHAnsi" w:cstheme="minorHAnsi"/>
          <w:b/>
          <w:szCs w:val="20"/>
        </w:rPr>
      </w:pPr>
      <w:r>
        <w:rPr>
          <w:rFonts w:asciiTheme="minorHAnsi" w:hAnsiTheme="minorHAnsi" w:cstheme="minorHAnsi"/>
          <w:b/>
          <w:szCs w:val="20"/>
        </w:rPr>
        <w:t xml:space="preserve">3.8 </w:t>
      </w:r>
      <w:r w:rsidR="00D368FB" w:rsidRPr="00555D5F">
        <w:rPr>
          <w:rFonts w:asciiTheme="minorHAnsi" w:hAnsiTheme="minorHAnsi" w:cstheme="minorHAnsi"/>
          <w:b/>
          <w:szCs w:val="20"/>
        </w:rPr>
        <w:t>Sorptionsentfeuchter MDC</w:t>
      </w:r>
    </w:p>
    <w:p w:rsidR="00D368FB" w:rsidRDefault="00D368FB" w:rsidP="00D368FB">
      <w:pPr>
        <w:autoSpaceDE w:val="0"/>
        <w:autoSpaceDN w:val="0"/>
        <w:adjustRightInd w:val="0"/>
        <w:spacing w:before="0" w:after="0"/>
        <w:rPr>
          <w:rFonts w:asciiTheme="minorHAnsi" w:hAnsiTheme="minorHAnsi" w:cstheme="minorHAnsi"/>
          <w:b/>
          <w:szCs w:val="20"/>
        </w:rPr>
      </w:pPr>
    </w:p>
    <w:p w:rsidR="00555D5F" w:rsidRPr="00555D5F" w:rsidRDefault="00555D5F" w:rsidP="00D368FB">
      <w:pPr>
        <w:autoSpaceDE w:val="0"/>
        <w:autoSpaceDN w:val="0"/>
        <w:adjustRightInd w:val="0"/>
        <w:spacing w:before="0" w:after="0"/>
        <w:rPr>
          <w:rFonts w:asciiTheme="minorHAnsi" w:hAnsiTheme="minorHAnsi" w:cstheme="minorHAnsi"/>
          <w:b/>
          <w:szCs w:val="20"/>
        </w:rPr>
      </w:pP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Luftentfeuchter für die effiziente Entfeuchtung von Luft in offenen Systemanwendungen. Die kompakte Bauweise ermöglicht lange Betriebsperioden mit einem Minimum an Wartung. Der Luftentfeuchter ist konzipiert für das Austrocknen von Gebäuden, sowohl Neubauten als auch durch Wasser beschädigte Gebäude. Weiterhin wird er eingesetzt für die Raumlufttrocknung, Trockenluftlagerung, Wasserwerke und Pumpstationen usw.</w:t>
      </w:r>
    </w:p>
    <w:p w:rsidR="00D368FB" w:rsidRPr="00555D5F" w:rsidRDefault="00555D5F" w:rsidP="00D368FB">
      <w:pPr>
        <w:autoSpaceDE w:val="0"/>
        <w:autoSpaceDN w:val="0"/>
        <w:adjustRightInd w:val="0"/>
        <w:spacing w:before="0" w:after="0"/>
        <w:rPr>
          <w:rFonts w:asciiTheme="minorHAnsi" w:hAnsiTheme="minorHAnsi" w:cstheme="minorHAnsi"/>
          <w:szCs w:val="20"/>
        </w:rPr>
      </w:pPr>
      <w:r>
        <w:rPr>
          <w:rFonts w:asciiTheme="minorHAnsi" w:hAnsiTheme="minorHAnsi" w:cstheme="minorHAnsi"/>
          <w:szCs w:val="20"/>
        </w:rPr>
        <w:br/>
      </w:r>
    </w:p>
    <w:p w:rsidR="00D368FB" w:rsidRPr="00555D5F" w:rsidRDefault="00D368FB" w:rsidP="00D368FB">
      <w:pPr>
        <w:autoSpaceDE w:val="0"/>
        <w:autoSpaceDN w:val="0"/>
        <w:adjustRightInd w:val="0"/>
        <w:spacing w:before="0" w:after="0"/>
        <w:rPr>
          <w:rFonts w:asciiTheme="minorHAnsi" w:hAnsiTheme="minorHAnsi" w:cstheme="minorHAnsi"/>
          <w:b/>
          <w:szCs w:val="20"/>
        </w:rPr>
      </w:pPr>
      <w:r w:rsidRPr="00555D5F">
        <w:rPr>
          <w:rFonts w:asciiTheme="minorHAnsi" w:hAnsiTheme="minorHAnsi" w:cstheme="minorHAnsi"/>
          <w:b/>
          <w:szCs w:val="20"/>
        </w:rPr>
        <w:t>Konstruktionsmerkmale</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Kompaktes Design und geringes Gewicht</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xml:space="preserve">• Hohe Leistung bei niedrigen Temperaturen und niedrigen </w:t>
      </w:r>
      <w:proofErr w:type="spellStart"/>
      <w:r w:rsidRPr="00555D5F">
        <w:rPr>
          <w:rFonts w:asciiTheme="minorHAnsi" w:hAnsiTheme="minorHAnsi" w:cstheme="minorHAnsi"/>
          <w:szCs w:val="20"/>
        </w:rPr>
        <w:t>Luftfeuchtigkeiten</w:t>
      </w:r>
      <w:proofErr w:type="spellEnd"/>
      <w:r w:rsidRPr="00555D5F">
        <w:rPr>
          <w:rFonts w:asciiTheme="minorHAnsi" w:hAnsiTheme="minorHAnsi" w:cstheme="minorHAnsi"/>
          <w:szCs w:val="20"/>
        </w:rPr>
        <w:t xml:space="preserve"> in Räumen</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Für Wartungsarbeiten einfacher Zugang zu den internen Komponenten</w:t>
      </w:r>
      <w:r w:rsidR="00555D5F" w:rsidRPr="00555D5F">
        <w:rPr>
          <w:rFonts w:asciiTheme="minorHAnsi" w:hAnsiTheme="minorHAnsi" w:cstheme="minorHAnsi"/>
          <w:szCs w:val="20"/>
        </w:rPr>
        <w:t xml:space="preserve"> </w:t>
      </w:r>
      <w:r w:rsidRPr="00555D5F">
        <w:rPr>
          <w:rFonts w:asciiTheme="minorHAnsi" w:hAnsiTheme="minorHAnsi" w:cstheme="minorHAnsi"/>
          <w:szCs w:val="20"/>
        </w:rPr>
        <w:t>des Luftentfeuchters</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PTC-Erhitzer</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Hoher Wirkungsgrad des auswaschbaren Silikat-Gel-Rotors</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Die Konstruktion des Luftentfeuchters ermöglicht den einfachen</w:t>
      </w:r>
      <w:r w:rsidR="00555D5F" w:rsidRPr="00555D5F">
        <w:rPr>
          <w:rFonts w:asciiTheme="minorHAnsi" w:hAnsiTheme="minorHAnsi" w:cstheme="minorHAnsi"/>
          <w:szCs w:val="20"/>
        </w:rPr>
        <w:t xml:space="preserve"> </w:t>
      </w:r>
      <w:r w:rsidRPr="00555D5F">
        <w:rPr>
          <w:rFonts w:asciiTheme="minorHAnsi" w:hAnsiTheme="minorHAnsi" w:cstheme="minorHAnsi"/>
          <w:szCs w:val="20"/>
        </w:rPr>
        <w:t>Transport</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Es werden ausschließlich Komponenten europäischer Hersteller</w:t>
      </w:r>
      <w:r w:rsidR="00555D5F" w:rsidRPr="00555D5F">
        <w:rPr>
          <w:rFonts w:asciiTheme="minorHAnsi" w:hAnsiTheme="minorHAnsi" w:cstheme="minorHAnsi"/>
          <w:szCs w:val="20"/>
        </w:rPr>
        <w:t xml:space="preserve"> </w:t>
      </w:r>
      <w:r w:rsidRPr="00555D5F">
        <w:rPr>
          <w:rFonts w:asciiTheme="minorHAnsi" w:hAnsiTheme="minorHAnsi" w:cstheme="minorHAnsi"/>
          <w:szCs w:val="20"/>
        </w:rPr>
        <w:t>eingesetzt</w:t>
      </w:r>
    </w:p>
    <w:p w:rsidR="00555D5F" w:rsidRPr="00555D5F" w:rsidRDefault="00555D5F" w:rsidP="00D368FB">
      <w:pPr>
        <w:autoSpaceDE w:val="0"/>
        <w:autoSpaceDN w:val="0"/>
        <w:adjustRightInd w:val="0"/>
        <w:spacing w:before="0" w:after="0"/>
        <w:rPr>
          <w:rFonts w:asciiTheme="minorHAnsi" w:hAnsiTheme="minorHAnsi" w:cstheme="minorHAnsi"/>
          <w:szCs w:val="20"/>
        </w:rPr>
      </w:pPr>
      <w:r>
        <w:rPr>
          <w:rFonts w:asciiTheme="minorHAnsi" w:hAnsiTheme="minorHAnsi" w:cstheme="minorHAnsi"/>
          <w:szCs w:val="20"/>
        </w:rPr>
        <w:br/>
      </w:r>
    </w:p>
    <w:p w:rsidR="00D368FB" w:rsidRPr="00555D5F" w:rsidRDefault="00D368FB" w:rsidP="00D368FB">
      <w:pPr>
        <w:autoSpaceDE w:val="0"/>
        <w:autoSpaceDN w:val="0"/>
        <w:adjustRightInd w:val="0"/>
        <w:spacing w:before="0" w:after="0"/>
        <w:rPr>
          <w:rFonts w:asciiTheme="minorHAnsi" w:hAnsiTheme="minorHAnsi" w:cstheme="minorHAnsi"/>
          <w:b/>
          <w:szCs w:val="20"/>
        </w:rPr>
      </w:pPr>
      <w:r w:rsidRPr="00555D5F">
        <w:rPr>
          <w:rFonts w:asciiTheme="minorHAnsi" w:hAnsiTheme="minorHAnsi" w:cstheme="minorHAnsi"/>
          <w:b/>
          <w:szCs w:val="20"/>
        </w:rPr>
        <w:t>Technische Daten</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Entsprechend dem Typ des Luftentfeuchters, siehe Seiten 4 -14</w:t>
      </w:r>
      <w:r w:rsidR="0076264A">
        <w:rPr>
          <w:rFonts w:asciiTheme="minorHAnsi" w:hAnsiTheme="minorHAnsi" w:cstheme="minorHAnsi"/>
          <w:szCs w:val="20"/>
        </w:rPr>
        <w:t xml:space="preserve"> in </w:t>
      </w:r>
      <w:r w:rsidR="0076264A" w:rsidRPr="00555D5F">
        <w:rPr>
          <w:rFonts w:asciiTheme="minorHAnsi" w:hAnsiTheme="minorHAnsi" w:cstheme="minorHAnsi"/>
          <w:szCs w:val="20"/>
        </w:rPr>
        <w:t>Technische</w:t>
      </w:r>
      <w:r w:rsidR="0076264A">
        <w:rPr>
          <w:rFonts w:asciiTheme="minorHAnsi" w:hAnsiTheme="minorHAnsi" w:cstheme="minorHAnsi"/>
          <w:szCs w:val="20"/>
        </w:rPr>
        <w:t>r Druck</w:t>
      </w:r>
      <w:r w:rsidR="00545620">
        <w:rPr>
          <w:rFonts w:asciiTheme="minorHAnsi" w:hAnsiTheme="minorHAnsi" w:cstheme="minorHAnsi"/>
          <w:szCs w:val="20"/>
        </w:rPr>
        <w:t>sch</w:t>
      </w:r>
      <w:r w:rsidR="0076264A">
        <w:rPr>
          <w:rFonts w:asciiTheme="minorHAnsi" w:hAnsiTheme="minorHAnsi" w:cstheme="minorHAnsi"/>
          <w:szCs w:val="20"/>
        </w:rPr>
        <w:t>rift</w:t>
      </w:r>
    </w:p>
    <w:p w:rsidR="00555D5F" w:rsidRPr="00555D5F" w:rsidRDefault="00555D5F" w:rsidP="00D368FB">
      <w:pPr>
        <w:autoSpaceDE w:val="0"/>
        <w:autoSpaceDN w:val="0"/>
        <w:adjustRightInd w:val="0"/>
        <w:spacing w:before="0" w:after="0"/>
        <w:rPr>
          <w:rFonts w:asciiTheme="minorHAnsi" w:hAnsiTheme="minorHAnsi" w:cstheme="minorHAnsi"/>
          <w:szCs w:val="20"/>
        </w:rPr>
      </w:pPr>
      <w:r>
        <w:rPr>
          <w:rFonts w:asciiTheme="minorHAnsi" w:hAnsiTheme="minorHAnsi" w:cstheme="minorHAnsi"/>
          <w:szCs w:val="20"/>
        </w:rPr>
        <w:br/>
      </w:r>
    </w:p>
    <w:p w:rsidR="00D368FB" w:rsidRPr="00555D5F" w:rsidRDefault="00D368FB" w:rsidP="00D368FB">
      <w:pPr>
        <w:autoSpaceDE w:val="0"/>
        <w:autoSpaceDN w:val="0"/>
        <w:adjustRightInd w:val="0"/>
        <w:spacing w:before="0" w:after="0"/>
        <w:rPr>
          <w:rFonts w:asciiTheme="minorHAnsi" w:hAnsiTheme="minorHAnsi" w:cstheme="minorHAnsi"/>
          <w:b/>
          <w:szCs w:val="20"/>
        </w:rPr>
      </w:pPr>
      <w:r w:rsidRPr="00555D5F">
        <w:rPr>
          <w:rFonts w:asciiTheme="minorHAnsi" w:hAnsiTheme="minorHAnsi" w:cstheme="minorHAnsi"/>
          <w:b/>
          <w:szCs w:val="20"/>
        </w:rPr>
        <w:t>Trocknungskapazität</w:t>
      </w:r>
    </w:p>
    <w:p w:rsidR="00555D5F"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xml:space="preserve">Entsprechend dem Typ des Luftentfeuchters, </w:t>
      </w:r>
      <w:r w:rsidR="00545620" w:rsidRPr="00555D5F">
        <w:rPr>
          <w:rFonts w:asciiTheme="minorHAnsi" w:hAnsiTheme="minorHAnsi" w:cstheme="minorHAnsi"/>
          <w:szCs w:val="20"/>
        </w:rPr>
        <w:t>siehe Seiten 4 -14</w:t>
      </w:r>
      <w:r w:rsidR="00545620">
        <w:rPr>
          <w:rFonts w:asciiTheme="minorHAnsi" w:hAnsiTheme="minorHAnsi" w:cstheme="minorHAnsi"/>
          <w:szCs w:val="20"/>
        </w:rPr>
        <w:t xml:space="preserve"> in </w:t>
      </w:r>
      <w:r w:rsidR="00545620" w:rsidRPr="00555D5F">
        <w:rPr>
          <w:rFonts w:asciiTheme="minorHAnsi" w:hAnsiTheme="minorHAnsi" w:cstheme="minorHAnsi"/>
          <w:szCs w:val="20"/>
        </w:rPr>
        <w:t>Technische</w:t>
      </w:r>
      <w:r w:rsidR="00545620">
        <w:rPr>
          <w:rFonts w:asciiTheme="minorHAnsi" w:hAnsiTheme="minorHAnsi" w:cstheme="minorHAnsi"/>
          <w:szCs w:val="20"/>
        </w:rPr>
        <w:t>r Druckschrift</w:t>
      </w:r>
    </w:p>
    <w:p w:rsidR="00555D5F" w:rsidRDefault="00555D5F" w:rsidP="00D368FB">
      <w:pPr>
        <w:autoSpaceDE w:val="0"/>
        <w:autoSpaceDN w:val="0"/>
        <w:adjustRightInd w:val="0"/>
        <w:spacing w:before="0" w:after="0"/>
        <w:rPr>
          <w:rFonts w:asciiTheme="minorHAnsi" w:hAnsiTheme="minorHAnsi" w:cstheme="minorHAnsi"/>
          <w:szCs w:val="20"/>
        </w:rPr>
      </w:pPr>
    </w:p>
    <w:p w:rsidR="00555D5F" w:rsidRPr="00555D5F" w:rsidRDefault="00555D5F" w:rsidP="00D368FB">
      <w:pPr>
        <w:autoSpaceDE w:val="0"/>
        <w:autoSpaceDN w:val="0"/>
        <w:adjustRightInd w:val="0"/>
        <w:spacing w:before="0" w:after="0"/>
        <w:rPr>
          <w:rFonts w:asciiTheme="minorHAnsi" w:hAnsiTheme="minorHAnsi" w:cstheme="minorHAnsi"/>
          <w:szCs w:val="20"/>
        </w:rPr>
      </w:pPr>
    </w:p>
    <w:p w:rsidR="00D368FB" w:rsidRPr="00555D5F" w:rsidRDefault="00D368FB" w:rsidP="00D368FB">
      <w:pPr>
        <w:autoSpaceDE w:val="0"/>
        <w:autoSpaceDN w:val="0"/>
        <w:adjustRightInd w:val="0"/>
        <w:spacing w:before="0" w:after="0"/>
        <w:rPr>
          <w:rFonts w:asciiTheme="minorHAnsi" w:hAnsiTheme="minorHAnsi" w:cstheme="minorHAnsi"/>
          <w:b/>
          <w:szCs w:val="20"/>
        </w:rPr>
      </w:pPr>
      <w:r w:rsidRPr="00555D5F">
        <w:rPr>
          <w:rFonts w:asciiTheme="minorHAnsi" w:hAnsiTheme="minorHAnsi" w:cstheme="minorHAnsi"/>
          <w:b/>
          <w:szCs w:val="20"/>
        </w:rPr>
        <w:t>Zubehör</w:t>
      </w:r>
    </w:p>
    <w:p w:rsidR="00D368FB" w:rsidRPr="00555D5F" w:rsidRDefault="00D368FB" w:rsidP="00D368FB">
      <w:pPr>
        <w:autoSpaceDE w:val="0"/>
        <w:autoSpaceDN w:val="0"/>
        <w:adjustRightInd w:val="0"/>
        <w:spacing w:before="0" w:after="0"/>
        <w:rPr>
          <w:rFonts w:asciiTheme="minorHAnsi" w:hAnsiTheme="minorHAnsi" w:cstheme="minorHAnsi"/>
          <w:szCs w:val="20"/>
        </w:rPr>
      </w:pPr>
      <w:r w:rsidRPr="00555D5F">
        <w:rPr>
          <w:rFonts w:asciiTheme="minorHAnsi" w:hAnsiTheme="minorHAnsi" w:cstheme="minorHAnsi"/>
          <w:szCs w:val="20"/>
        </w:rPr>
        <w:t xml:space="preserve">Das Gerät kann im </w:t>
      </w:r>
      <w:proofErr w:type="spellStart"/>
      <w:r w:rsidRPr="00555D5F">
        <w:rPr>
          <w:rFonts w:asciiTheme="minorHAnsi" w:hAnsiTheme="minorHAnsi" w:cstheme="minorHAnsi"/>
          <w:szCs w:val="20"/>
        </w:rPr>
        <w:t>Umluftbetrieb</w:t>
      </w:r>
      <w:proofErr w:type="spellEnd"/>
      <w:r w:rsidRPr="00555D5F">
        <w:rPr>
          <w:rFonts w:asciiTheme="minorHAnsi" w:hAnsiTheme="minorHAnsi" w:cstheme="minorHAnsi"/>
          <w:szCs w:val="20"/>
        </w:rPr>
        <w:t xml:space="preserve"> betrieben werden. In diesem Fall</w:t>
      </w:r>
      <w:r w:rsidR="00555D5F" w:rsidRPr="00555D5F">
        <w:rPr>
          <w:rFonts w:asciiTheme="minorHAnsi" w:hAnsiTheme="minorHAnsi" w:cstheme="minorHAnsi"/>
          <w:szCs w:val="20"/>
        </w:rPr>
        <w:t xml:space="preserve"> </w:t>
      </w:r>
      <w:r w:rsidRPr="00555D5F">
        <w:rPr>
          <w:rFonts w:asciiTheme="minorHAnsi" w:hAnsiTheme="minorHAnsi" w:cstheme="minorHAnsi"/>
          <w:szCs w:val="20"/>
        </w:rPr>
        <w:t>muss eine Platte mit Übergangsstück für den Luftkanalanschluss als</w:t>
      </w:r>
      <w:r w:rsidR="00555D5F" w:rsidRPr="00555D5F">
        <w:rPr>
          <w:rFonts w:asciiTheme="minorHAnsi" w:hAnsiTheme="minorHAnsi" w:cstheme="minorHAnsi"/>
          <w:szCs w:val="20"/>
        </w:rPr>
        <w:t xml:space="preserve"> </w:t>
      </w:r>
      <w:r w:rsidRPr="00555D5F">
        <w:rPr>
          <w:rFonts w:asciiTheme="minorHAnsi" w:hAnsiTheme="minorHAnsi" w:cstheme="minorHAnsi"/>
          <w:szCs w:val="20"/>
        </w:rPr>
        <w:t>Zubehör bestellt werden.</w:t>
      </w:r>
    </w:p>
    <w:p w:rsidR="00D368FB" w:rsidRPr="004C3BA0" w:rsidRDefault="00D368FB" w:rsidP="00D368FB">
      <w:pPr>
        <w:pStyle w:val="KeinLeerraum"/>
        <w:rPr>
          <w:rFonts w:asciiTheme="minorHAnsi" w:hAnsiTheme="minorHAnsi" w:cstheme="minorHAnsi"/>
          <w:b w:val="0"/>
        </w:rPr>
      </w:pPr>
      <w:r w:rsidRPr="004C3BA0">
        <w:rPr>
          <w:rFonts w:asciiTheme="minorHAnsi" w:hAnsiTheme="minorHAnsi" w:cstheme="minorHAnsi"/>
          <w:b w:val="0"/>
          <w:szCs w:val="20"/>
        </w:rPr>
        <w:t>Optional ist ein Feuchtigkeitsregler als Zubehör erhältlich.</w:t>
      </w:r>
    </w:p>
    <w:p w:rsidR="006C436A" w:rsidRDefault="006C436A" w:rsidP="006C436A">
      <w:pPr>
        <w:pStyle w:val="KeinLeerraum"/>
        <w:rPr>
          <w:b w:val="0"/>
        </w:rPr>
      </w:pPr>
    </w:p>
    <w:p w:rsidR="0076264A" w:rsidRDefault="0076264A" w:rsidP="006C436A">
      <w:pPr>
        <w:pStyle w:val="KeinLeerraum"/>
        <w:rPr>
          <w:b w:val="0"/>
        </w:rPr>
      </w:pPr>
    </w:p>
    <w:p w:rsidR="0076264A" w:rsidRPr="00555D5F" w:rsidRDefault="0076264A" w:rsidP="006C436A">
      <w:pPr>
        <w:pStyle w:val="KeinLeerraum"/>
        <w:rPr>
          <w:b w:val="0"/>
        </w:rPr>
      </w:pPr>
    </w:p>
    <w:p w:rsidR="006C436A" w:rsidRPr="00555D5F" w:rsidRDefault="006C436A" w:rsidP="006C436A">
      <w:pPr>
        <w:pStyle w:val="KeinLeerraum"/>
        <w:rPr>
          <w:b w:val="0"/>
        </w:rPr>
      </w:pPr>
      <w:r w:rsidRPr="00555D5F">
        <w:rPr>
          <w:b w:val="0"/>
        </w:rPr>
        <w:t>Technische Änderungen vorbehalten.</w:t>
      </w:r>
    </w:p>
    <w:p w:rsidR="00D5008E" w:rsidRDefault="00D5008E" w:rsidP="006C436A">
      <w:pPr>
        <w:pStyle w:val="KeinLeerraum"/>
        <w:rPr>
          <w:rFonts w:asciiTheme="minorHAnsi" w:hAnsiTheme="minorHAnsi" w:cstheme="minorHAnsi"/>
        </w:rPr>
      </w:pPr>
    </w:p>
    <w:p w:rsidR="00555D5F" w:rsidRDefault="00555D5F" w:rsidP="006C436A">
      <w:pPr>
        <w:pStyle w:val="KeinLeerraum"/>
        <w:rPr>
          <w:rFonts w:asciiTheme="minorHAnsi" w:hAnsiTheme="minorHAnsi" w:cstheme="minorHAnsi"/>
        </w:rPr>
      </w:pPr>
    </w:p>
    <w:p w:rsidR="00555D5F" w:rsidRDefault="00555D5F" w:rsidP="006C436A">
      <w:pPr>
        <w:pStyle w:val="KeinLeerraum"/>
        <w:rPr>
          <w:rFonts w:asciiTheme="minorHAnsi" w:hAnsiTheme="minorHAnsi" w:cstheme="minorHAnsi"/>
        </w:rPr>
      </w:pPr>
    </w:p>
    <w:p w:rsidR="00555D5F" w:rsidRDefault="00555D5F" w:rsidP="006C436A">
      <w:pPr>
        <w:pStyle w:val="KeinLeerraum"/>
        <w:rPr>
          <w:rFonts w:asciiTheme="minorHAnsi" w:hAnsiTheme="minorHAnsi" w:cstheme="minorHAnsi"/>
        </w:rPr>
      </w:pPr>
    </w:p>
    <w:p w:rsidR="00555D5F" w:rsidRDefault="00555D5F" w:rsidP="006C436A">
      <w:pPr>
        <w:pStyle w:val="KeinLeerraum"/>
        <w:rPr>
          <w:rFonts w:asciiTheme="minorHAnsi" w:hAnsiTheme="minorHAnsi" w:cstheme="minorHAnsi"/>
        </w:rPr>
      </w:pPr>
    </w:p>
    <w:p w:rsidR="005C5FD6" w:rsidRDefault="005C5FD6" w:rsidP="005C5FD6">
      <w:pPr>
        <w:spacing w:before="0" w:after="0"/>
        <w:rPr>
          <w:rFonts w:asciiTheme="minorHAnsi" w:hAnsiTheme="minorHAnsi" w:cstheme="minorHAnsi"/>
          <w:b/>
        </w:rPr>
      </w:pPr>
      <w:r>
        <w:rPr>
          <w:rFonts w:asciiTheme="minorHAnsi" w:hAnsiTheme="minorHAnsi" w:cstheme="minorHAnsi"/>
          <w:b/>
        </w:rPr>
        <w:t>Krantz GmbH</w:t>
      </w:r>
    </w:p>
    <w:p w:rsidR="005C5FD6" w:rsidRDefault="005C5FD6" w:rsidP="005C5FD6">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5C5FD6" w:rsidRDefault="005C5FD6" w:rsidP="005C5FD6">
      <w:pPr>
        <w:spacing w:before="0" w:after="0"/>
        <w:rPr>
          <w:rFonts w:asciiTheme="minorHAnsi" w:hAnsiTheme="minorHAnsi" w:cstheme="minorHAnsi"/>
        </w:rPr>
      </w:pPr>
      <w:r>
        <w:rPr>
          <w:rFonts w:asciiTheme="minorHAnsi" w:hAnsiTheme="minorHAnsi" w:cstheme="minorHAnsi"/>
        </w:rPr>
        <w:t>Tel.: +49 241 434-1</w:t>
      </w:r>
    </w:p>
    <w:p w:rsidR="005C5FD6" w:rsidRDefault="005C5FD6" w:rsidP="005C5FD6">
      <w:pPr>
        <w:spacing w:before="0" w:after="0"/>
        <w:rPr>
          <w:rFonts w:asciiTheme="minorHAnsi" w:hAnsiTheme="minorHAnsi" w:cstheme="minorHAnsi"/>
        </w:rPr>
      </w:pPr>
      <w:r>
        <w:rPr>
          <w:rFonts w:asciiTheme="minorHAnsi" w:hAnsiTheme="minorHAnsi" w:cstheme="minorHAnsi"/>
        </w:rPr>
        <w:t>Fax: +49 241 434-500</w:t>
      </w:r>
    </w:p>
    <w:p w:rsidR="00555D5F" w:rsidRPr="005C5FD6" w:rsidRDefault="005C5FD6" w:rsidP="005C5FD6">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555D5F" w:rsidRPr="005C5FD6" w:rsidSect="006C436A">
      <w:pgSz w:w="11906" w:h="16838" w:code="9"/>
      <w:pgMar w:top="1843"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65387"/>
    <w:multiLevelType w:val="hybridMultilevel"/>
    <w:tmpl w:val="ADC0195C"/>
    <w:lvl w:ilvl="0" w:tplc="04070001">
      <w:start w:val="1"/>
      <w:numFmt w:val="bullet"/>
      <w:lvlText w:val=""/>
      <w:lvlJc w:val="left"/>
      <w:pPr>
        <w:ind w:left="720" w:hanging="360"/>
      </w:pPr>
      <w:rPr>
        <w:rFonts w:ascii="Symbol" w:hAnsi="Symbol" w:hint="default"/>
      </w:rPr>
    </w:lvl>
    <w:lvl w:ilvl="1" w:tplc="4C48E77A">
      <w:numFmt w:val="bullet"/>
      <w:lvlText w:val=""/>
      <w:lvlJc w:val="left"/>
      <w:pPr>
        <w:ind w:left="1440" w:hanging="360"/>
      </w:pPr>
      <w:rPr>
        <w:rFonts w:ascii="Wingdings" w:eastAsiaTheme="minorHAnsi" w:hAnsi="Wingdings" w:cstheme="minorBid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D80579"/>
    <w:multiLevelType w:val="hybridMultilevel"/>
    <w:tmpl w:val="287A2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C250AE"/>
    <w:multiLevelType w:val="hybridMultilevel"/>
    <w:tmpl w:val="D8328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EC"/>
    <w:rsid w:val="0000037E"/>
    <w:rsid w:val="000A6B81"/>
    <w:rsid w:val="000E0155"/>
    <w:rsid w:val="001130EC"/>
    <w:rsid w:val="001153DD"/>
    <w:rsid w:val="001313E8"/>
    <w:rsid w:val="00192617"/>
    <w:rsid w:val="0029487D"/>
    <w:rsid w:val="0031363F"/>
    <w:rsid w:val="00327581"/>
    <w:rsid w:val="003C09F9"/>
    <w:rsid w:val="004511AD"/>
    <w:rsid w:val="004C3BA0"/>
    <w:rsid w:val="00540083"/>
    <w:rsid w:val="00545620"/>
    <w:rsid w:val="00555D5F"/>
    <w:rsid w:val="005C5FD6"/>
    <w:rsid w:val="00696F3F"/>
    <w:rsid w:val="006C436A"/>
    <w:rsid w:val="00726815"/>
    <w:rsid w:val="00742798"/>
    <w:rsid w:val="00745AE4"/>
    <w:rsid w:val="0076264A"/>
    <w:rsid w:val="007627DB"/>
    <w:rsid w:val="00776F5F"/>
    <w:rsid w:val="007F54C1"/>
    <w:rsid w:val="008836BD"/>
    <w:rsid w:val="008843A7"/>
    <w:rsid w:val="00927851"/>
    <w:rsid w:val="00AE6BA1"/>
    <w:rsid w:val="00B668AF"/>
    <w:rsid w:val="00D368FB"/>
    <w:rsid w:val="00D46ABF"/>
    <w:rsid w:val="00D5008E"/>
    <w:rsid w:val="00E3692E"/>
    <w:rsid w:val="00EA0EFF"/>
    <w:rsid w:val="00F15A3A"/>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character" w:styleId="Hyperlink">
    <w:name w:val="Hyperlink"/>
    <w:basedOn w:val="Absatz-Standardschriftart"/>
    <w:uiPriority w:val="99"/>
    <w:unhideWhenUsed/>
    <w:rsid w:val="00555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character" w:styleId="Hyperlink">
    <w:name w:val="Hyperlink"/>
    <w:basedOn w:val="Absatz-Standardschriftart"/>
    <w:uiPriority w:val="99"/>
    <w:unhideWhenUsed/>
    <w:rsid w:val="00555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537DEEBB51D443BB83413489CD3AF4" ma:contentTypeVersion="1" ma:contentTypeDescription="Ein neues Dokument erstellen." ma:contentTypeScope="" ma:versionID="bb483e6cd31d9e8c0d863e8149c5404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78822-7C50-41D9-9887-BBF9E725697B}">
  <ds:schemaRefs>
    <ds:schemaRef ds:uri="http://schemas.microsoft.com/sharepoint/v3/contenttype/forms"/>
  </ds:schemaRefs>
</ds:datastoreItem>
</file>

<file path=customXml/itemProps2.xml><?xml version="1.0" encoding="utf-8"?>
<ds:datastoreItem xmlns:ds="http://schemas.openxmlformats.org/officeDocument/2006/customXml" ds:itemID="{824F9D23-8100-4664-A75D-A71F8EFB9C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2B2889-B000-4407-ADF5-C04B7D896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93843-7370-44E8-8EC9-4930336D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Caverion</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Sorptionsentfeuchter MDC_2015_Ausschreibungstext</dc:title>
  <dc:creator>rgoettgens</dc:creator>
  <cp:lastModifiedBy>Ostendorp Marion</cp:lastModifiedBy>
  <cp:revision>6</cp:revision>
  <cp:lastPrinted>2016-03-04T15:26:00Z</cp:lastPrinted>
  <dcterms:created xsi:type="dcterms:W3CDTF">2016-03-04T15:12:00Z</dcterms:created>
  <dcterms:modified xsi:type="dcterms:W3CDTF">2018-01-10T06:15:00Z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0x01010058537DEEBB51D443BB83413489CD3AF4</vt:lpwstr>
  </property>
</Properties>
</file>