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D8" w:rsidRPr="002E4CD8" w:rsidRDefault="001130EC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szCs w:val="20"/>
        </w:rPr>
      </w:pPr>
      <w:r w:rsidRPr="00555D5F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6C67925" wp14:editId="37227974">
            <wp:simplePos x="0" y="0"/>
            <wp:positionH relativeFrom="column">
              <wp:posOffset>92710</wp:posOffset>
            </wp:positionH>
            <wp:positionV relativeFrom="paragraph">
              <wp:posOffset>-720090</wp:posOffset>
            </wp:positionV>
            <wp:extent cx="1147445" cy="361950"/>
            <wp:effectExtent l="0" t="0" r="0" b="0"/>
            <wp:wrapTight wrapText="bothSides">
              <wp:wrapPolygon edited="0">
                <wp:start x="0" y="0"/>
                <wp:lineTo x="0" y="20463"/>
                <wp:lineTo x="21158" y="20463"/>
                <wp:lineTo x="21158" y="0"/>
                <wp:lineTo x="0" y="0"/>
              </wp:wrapPolygon>
            </wp:wrapTight>
            <wp:docPr id="1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T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E4CD8" w:rsidRPr="002E4CD8">
        <w:rPr>
          <w:rFonts w:asciiTheme="minorHAnsi" w:hAnsiTheme="minorHAnsi" w:cstheme="minorHAnsi"/>
          <w:b/>
          <w:szCs w:val="20"/>
        </w:rPr>
        <w:t xml:space="preserve">Text </w:t>
      </w:r>
      <w:proofErr w:type="spellStart"/>
      <w:r w:rsidR="002E4CD8" w:rsidRPr="002E4CD8">
        <w:rPr>
          <w:rFonts w:asciiTheme="minorHAnsi" w:hAnsiTheme="minorHAnsi" w:cstheme="minorHAnsi"/>
          <w:b/>
          <w:szCs w:val="20"/>
        </w:rPr>
        <w:t>for</w:t>
      </w:r>
      <w:proofErr w:type="spellEnd"/>
      <w:r w:rsidR="002E4CD8" w:rsidRPr="002E4CD8">
        <w:rPr>
          <w:rFonts w:asciiTheme="minorHAnsi" w:hAnsiTheme="minorHAnsi" w:cstheme="minorHAnsi"/>
          <w:b/>
          <w:szCs w:val="20"/>
        </w:rPr>
        <w:t xml:space="preserve"> Tender</w:t>
      </w:r>
    </w:p>
    <w:p w:rsidR="000E0155" w:rsidRDefault="000E0155" w:rsidP="000E0155">
      <w:pPr>
        <w:pStyle w:val="KeinLeerraum"/>
      </w:pPr>
    </w:p>
    <w:p w:rsidR="002E4CD8" w:rsidRPr="00555D5F" w:rsidRDefault="002E4CD8" w:rsidP="000E0155">
      <w:pPr>
        <w:pStyle w:val="KeinLeerraum"/>
      </w:pPr>
    </w:p>
    <w:p w:rsidR="002E4CD8" w:rsidRPr="002E4CD8" w:rsidRDefault="00555D5F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szCs w:val="20"/>
          <w:lang w:val="en-US"/>
        </w:rPr>
      </w:pPr>
      <w:r w:rsidRPr="002E4CD8">
        <w:rPr>
          <w:rFonts w:asciiTheme="minorHAnsi" w:hAnsiTheme="minorHAnsi" w:cstheme="minorHAnsi"/>
          <w:b/>
          <w:szCs w:val="20"/>
          <w:lang w:val="en-US"/>
        </w:rPr>
        <w:t xml:space="preserve">3.8 </w:t>
      </w:r>
      <w:r w:rsidR="002E4CD8" w:rsidRPr="002E4CD8">
        <w:rPr>
          <w:rFonts w:asciiTheme="minorHAnsi" w:hAnsiTheme="minorHAnsi" w:cstheme="minorHAnsi"/>
          <w:b/>
          <w:szCs w:val="20"/>
          <w:lang w:val="en-US"/>
        </w:rPr>
        <w:t>Desiccant Dehumidifier MDC</w:t>
      </w:r>
    </w:p>
    <w:p w:rsidR="00D368FB" w:rsidRDefault="00D368FB" w:rsidP="00D368FB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szCs w:val="20"/>
          <w:lang w:val="en-US"/>
        </w:rPr>
      </w:pPr>
    </w:p>
    <w:p w:rsidR="002E4CD8" w:rsidRPr="002E4CD8" w:rsidRDefault="002E4CD8" w:rsidP="00D368FB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szCs w:val="20"/>
          <w:lang w:val="en-US"/>
        </w:rPr>
      </w:pPr>
    </w:p>
    <w:p w:rsidR="002E4CD8" w:rsidRP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0"/>
          <w:lang w:val="en-US"/>
        </w:rPr>
      </w:pPr>
      <w:r w:rsidRPr="002E4CD8">
        <w:rPr>
          <w:rFonts w:asciiTheme="minorHAnsi" w:hAnsiTheme="minorHAnsi" w:cstheme="minorHAnsi"/>
          <w:szCs w:val="20"/>
          <w:lang w:val="en-US"/>
        </w:rPr>
        <w:t>Desiccant dehumidifier, designed to efficiently dehumidify air in open</w:t>
      </w:r>
    </w:p>
    <w:p w:rsidR="002E4CD8" w:rsidRP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0"/>
          <w:lang w:val="en-US"/>
        </w:rPr>
      </w:pPr>
      <w:r w:rsidRPr="002E4CD8">
        <w:rPr>
          <w:rFonts w:asciiTheme="minorHAnsi" w:hAnsiTheme="minorHAnsi" w:cstheme="minorHAnsi"/>
          <w:szCs w:val="20"/>
          <w:lang w:val="en-US"/>
        </w:rPr>
        <w:t>system applications. The compact construction allows extended</w:t>
      </w:r>
    </w:p>
    <w:p w:rsidR="002E4CD8" w:rsidRP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0"/>
          <w:lang w:val="en-US"/>
        </w:rPr>
      </w:pPr>
      <w:r w:rsidRPr="002E4CD8">
        <w:rPr>
          <w:rFonts w:asciiTheme="minorHAnsi" w:hAnsiTheme="minorHAnsi" w:cstheme="minorHAnsi"/>
          <w:szCs w:val="20"/>
          <w:lang w:val="en-US"/>
        </w:rPr>
        <w:t>periods of operation with a minimum of maintenance. Dehumidifier is</w:t>
      </w:r>
    </w:p>
    <w:p w:rsidR="002E4CD8" w:rsidRP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0"/>
          <w:lang w:val="en-US"/>
        </w:rPr>
      </w:pPr>
      <w:r w:rsidRPr="002E4CD8">
        <w:rPr>
          <w:rFonts w:asciiTheme="minorHAnsi" w:hAnsiTheme="minorHAnsi" w:cstheme="minorHAnsi"/>
          <w:szCs w:val="20"/>
          <w:lang w:val="en-US"/>
        </w:rPr>
        <w:t xml:space="preserve">designed for drying-out buildings, new buildings as well as </w:t>
      </w:r>
      <w:proofErr w:type="spellStart"/>
      <w:r w:rsidRPr="002E4CD8">
        <w:rPr>
          <w:rFonts w:asciiTheme="minorHAnsi" w:hAnsiTheme="minorHAnsi" w:cstheme="minorHAnsi"/>
          <w:szCs w:val="20"/>
          <w:lang w:val="en-US"/>
        </w:rPr>
        <w:t>waterdamaged</w:t>
      </w:r>
      <w:proofErr w:type="spellEnd"/>
    </w:p>
    <w:p w:rsidR="002E4CD8" w:rsidRP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0"/>
          <w:lang w:val="en-US"/>
        </w:rPr>
      </w:pPr>
      <w:r w:rsidRPr="002E4CD8">
        <w:rPr>
          <w:rFonts w:asciiTheme="minorHAnsi" w:hAnsiTheme="minorHAnsi" w:cstheme="minorHAnsi"/>
          <w:szCs w:val="20"/>
          <w:lang w:val="en-US"/>
        </w:rPr>
        <w:t>buildings. Further-more, it is used for room air dehumidification,</w:t>
      </w:r>
    </w:p>
    <w:p w:rsid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0"/>
          <w:lang w:val="en-US"/>
        </w:rPr>
      </w:pPr>
      <w:r w:rsidRPr="002E4CD8">
        <w:rPr>
          <w:rFonts w:asciiTheme="minorHAnsi" w:hAnsiTheme="minorHAnsi" w:cstheme="minorHAnsi"/>
          <w:szCs w:val="20"/>
          <w:lang w:val="en-US"/>
        </w:rPr>
        <w:t>dry air storage, water works and pump stations, etc.</w:t>
      </w:r>
    </w:p>
    <w:p w:rsid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0"/>
          <w:lang w:val="en-US"/>
        </w:rPr>
      </w:pPr>
    </w:p>
    <w:p w:rsidR="002E4CD8" w:rsidRP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0"/>
          <w:lang w:val="en-US"/>
        </w:rPr>
      </w:pPr>
    </w:p>
    <w:p w:rsidR="002E4CD8" w:rsidRP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szCs w:val="20"/>
          <w:lang w:val="en-US"/>
        </w:rPr>
      </w:pPr>
      <w:r w:rsidRPr="002E4CD8">
        <w:rPr>
          <w:rFonts w:asciiTheme="minorHAnsi" w:hAnsiTheme="minorHAnsi" w:cstheme="minorHAnsi"/>
          <w:b/>
          <w:szCs w:val="20"/>
          <w:lang w:val="en-US"/>
        </w:rPr>
        <w:t>Constructional features</w:t>
      </w:r>
    </w:p>
    <w:p w:rsidR="002E4CD8" w:rsidRP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0"/>
          <w:lang w:val="en-US"/>
        </w:rPr>
      </w:pPr>
      <w:r w:rsidRPr="002E4CD8">
        <w:rPr>
          <w:rFonts w:asciiTheme="minorHAnsi" w:hAnsiTheme="minorHAnsi" w:cstheme="minorHAnsi"/>
          <w:szCs w:val="20"/>
          <w:lang w:val="en-US"/>
        </w:rPr>
        <w:t>• Compact design and low weight of the unit</w:t>
      </w:r>
    </w:p>
    <w:p w:rsidR="002E4CD8" w:rsidRP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0"/>
          <w:lang w:val="en-US"/>
        </w:rPr>
      </w:pPr>
      <w:r w:rsidRPr="002E4CD8">
        <w:rPr>
          <w:rFonts w:asciiTheme="minorHAnsi" w:hAnsiTheme="minorHAnsi" w:cstheme="minorHAnsi"/>
          <w:szCs w:val="20"/>
          <w:lang w:val="en-US"/>
        </w:rPr>
        <w:t>• High performance at low temperatures and low relative humidity in a room</w:t>
      </w:r>
    </w:p>
    <w:p w:rsidR="002E4CD8" w:rsidRP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0"/>
          <w:lang w:val="en-US"/>
        </w:rPr>
      </w:pPr>
      <w:r w:rsidRPr="002E4CD8">
        <w:rPr>
          <w:rFonts w:asciiTheme="minorHAnsi" w:hAnsiTheme="minorHAnsi" w:cstheme="minorHAnsi"/>
          <w:szCs w:val="20"/>
          <w:lang w:val="en-US"/>
        </w:rPr>
        <w:t>• Easy access to the internal components of the dehumidifier</w:t>
      </w:r>
      <w:r>
        <w:rPr>
          <w:rFonts w:asciiTheme="minorHAnsi" w:hAnsiTheme="minorHAnsi" w:cstheme="minorHAnsi"/>
          <w:szCs w:val="20"/>
          <w:lang w:val="en-US"/>
        </w:rPr>
        <w:t xml:space="preserve"> </w:t>
      </w:r>
      <w:r w:rsidRPr="002E4CD8">
        <w:rPr>
          <w:rFonts w:asciiTheme="minorHAnsi" w:hAnsiTheme="minorHAnsi" w:cstheme="minorHAnsi"/>
          <w:szCs w:val="20"/>
          <w:lang w:val="en-US"/>
        </w:rPr>
        <w:t>for the maintenance</w:t>
      </w:r>
    </w:p>
    <w:p w:rsidR="002E4CD8" w:rsidRP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0"/>
          <w:lang w:val="en-US"/>
        </w:rPr>
      </w:pPr>
      <w:r w:rsidRPr="002E4CD8">
        <w:rPr>
          <w:rFonts w:asciiTheme="minorHAnsi" w:hAnsiTheme="minorHAnsi" w:cstheme="minorHAnsi"/>
          <w:szCs w:val="20"/>
          <w:lang w:val="en-US"/>
        </w:rPr>
        <w:t>• PTC-heater</w:t>
      </w:r>
    </w:p>
    <w:p w:rsidR="002E4CD8" w:rsidRP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0"/>
          <w:lang w:val="en-US"/>
        </w:rPr>
      </w:pPr>
      <w:r w:rsidRPr="002E4CD8">
        <w:rPr>
          <w:rFonts w:asciiTheme="minorHAnsi" w:hAnsiTheme="minorHAnsi" w:cstheme="minorHAnsi"/>
          <w:szCs w:val="20"/>
          <w:lang w:val="en-US"/>
        </w:rPr>
        <w:t>• High efficiency of the washable silica gel rotor</w:t>
      </w:r>
    </w:p>
    <w:p w:rsidR="002E4CD8" w:rsidRP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0"/>
          <w:lang w:val="en-US"/>
        </w:rPr>
      </w:pPr>
      <w:r w:rsidRPr="002E4CD8">
        <w:rPr>
          <w:rFonts w:asciiTheme="minorHAnsi" w:hAnsiTheme="minorHAnsi" w:cstheme="minorHAnsi"/>
          <w:szCs w:val="20"/>
          <w:lang w:val="en-US"/>
        </w:rPr>
        <w:t>• The design facilitates easy transport.</w:t>
      </w:r>
    </w:p>
    <w:p w:rsid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0"/>
          <w:lang w:val="en-US"/>
        </w:rPr>
      </w:pPr>
      <w:r w:rsidRPr="002E4CD8">
        <w:rPr>
          <w:rFonts w:asciiTheme="minorHAnsi" w:hAnsiTheme="minorHAnsi" w:cstheme="minorHAnsi"/>
          <w:szCs w:val="20"/>
          <w:lang w:val="en-US"/>
        </w:rPr>
        <w:t>• All components made exclusively by European manufacturers</w:t>
      </w:r>
    </w:p>
    <w:p w:rsid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0"/>
          <w:lang w:val="en-US"/>
        </w:rPr>
      </w:pPr>
    </w:p>
    <w:p w:rsidR="002E4CD8" w:rsidRP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0"/>
          <w:lang w:val="en-US"/>
        </w:rPr>
      </w:pPr>
    </w:p>
    <w:p w:rsidR="002E4CD8" w:rsidRP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szCs w:val="20"/>
          <w:lang w:val="en-US"/>
        </w:rPr>
      </w:pPr>
      <w:r w:rsidRPr="002E4CD8">
        <w:rPr>
          <w:rFonts w:asciiTheme="minorHAnsi" w:hAnsiTheme="minorHAnsi" w:cstheme="minorHAnsi"/>
          <w:b/>
          <w:szCs w:val="20"/>
          <w:lang w:val="en-US"/>
        </w:rPr>
        <w:t>Technical Data</w:t>
      </w:r>
    </w:p>
    <w:p w:rsidR="002E4CD8" w:rsidRP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0"/>
          <w:lang w:val="en-US"/>
        </w:rPr>
      </w:pPr>
      <w:r w:rsidRPr="002E4CD8">
        <w:rPr>
          <w:rFonts w:asciiTheme="minorHAnsi" w:hAnsiTheme="minorHAnsi" w:cstheme="minorHAnsi"/>
          <w:szCs w:val="20"/>
          <w:lang w:val="en-US"/>
        </w:rPr>
        <w:t>According type of dehumidifier, see table on pages 4 -14</w:t>
      </w:r>
      <w:r>
        <w:rPr>
          <w:rFonts w:asciiTheme="minorHAnsi" w:hAnsiTheme="minorHAnsi" w:cstheme="minorHAnsi"/>
          <w:szCs w:val="20"/>
          <w:lang w:val="en-US"/>
        </w:rPr>
        <w:t xml:space="preserve"> (Technical documentation)</w:t>
      </w:r>
    </w:p>
    <w:p w:rsid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0"/>
          <w:lang w:val="en-US"/>
        </w:rPr>
      </w:pPr>
    </w:p>
    <w:p w:rsid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0"/>
          <w:lang w:val="en-US"/>
        </w:rPr>
      </w:pPr>
    </w:p>
    <w:p w:rsidR="002E4CD8" w:rsidRP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szCs w:val="20"/>
          <w:lang w:val="en-US"/>
        </w:rPr>
      </w:pPr>
      <w:r w:rsidRPr="002E4CD8">
        <w:rPr>
          <w:rFonts w:asciiTheme="minorHAnsi" w:hAnsiTheme="minorHAnsi" w:cstheme="minorHAnsi"/>
          <w:b/>
          <w:szCs w:val="20"/>
          <w:lang w:val="en-US"/>
        </w:rPr>
        <w:t>Dehumidification capacity</w:t>
      </w:r>
    </w:p>
    <w:p w:rsidR="002E4CD8" w:rsidRP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0"/>
          <w:lang w:val="en-US"/>
        </w:rPr>
      </w:pPr>
      <w:r w:rsidRPr="002E4CD8">
        <w:rPr>
          <w:rFonts w:asciiTheme="minorHAnsi" w:hAnsiTheme="minorHAnsi" w:cstheme="minorHAnsi"/>
          <w:szCs w:val="20"/>
          <w:lang w:val="en-US"/>
        </w:rPr>
        <w:t>According type of dehumidifier, see table on pages 4 -14</w:t>
      </w:r>
      <w:r>
        <w:rPr>
          <w:rFonts w:asciiTheme="minorHAnsi" w:hAnsiTheme="minorHAnsi" w:cstheme="minorHAnsi"/>
          <w:szCs w:val="20"/>
          <w:lang w:val="en-US"/>
        </w:rPr>
        <w:t xml:space="preserve"> 1 (Technical documentation)</w:t>
      </w:r>
    </w:p>
    <w:p w:rsid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0"/>
          <w:lang w:val="en-US"/>
        </w:rPr>
      </w:pPr>
    </w:p>
    <w:p w:rsidR="002E4CD8" w:rsidRP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0"/>
          <w:lang w:val="en-US"/>
        </w:rPr>
      </w:pPr>
    </w:p>
    <w:p w:rsidR="002E4CD8" w:rsidRP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szCs w:val="20"/>
          <w:lang w:val="en-US"/>
        </w:rPr>
      </w:pPr>
      <w:r w:rsidRPr="002E4CD8">
        <w:rPr>
          <w:rFonts w:asciiTheme="minorHAnsi" w:hAnsiTheme="minorHAnsi" w:cstheme="minorHAnsi"/>
          <w:b/>
          <w:szCs w:val="20"/>
          <w:lang w:val="en-US"/>
        </w:rPr>
        <w:t>Accessory</w:t>
      </w:r>
    </w:p>
    <w:p w:rsidR="002E4CD8" w:rsidRPr="002E4CD8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0"/>
          <w:lang w:val="en-US"/>
        </w:rPr>
      </w:pPr>
      <w:r w:rsidRPr="002E4CD8">
        <w:rPr>
          <w:rFonts w:asciiTheme="minorHAnsi" w:hAnsiTheme="minorHAnsi" w:cstheme="minorHAnsi"/>
          <w:szCs w:val="20"/>
          <w:lang w:val="en-US"/>
        </w:rPr>
        <w:t>The unit could operate in recirculation mode too. In this case plate</w:t>
      </w:r>
      <w:r>
        <w:rPr>
          <w:rFonts w:asciiTheme="minorHAnsi" w:hAnsiTheme="minorHAnsi" w:cstheme="minorHAnsi"/>
          <w:szCs w:val="20"/>
          <w:lang w:val="en-US"/>
        </w:rPr>
        <w:t xml:space="preserve"> </w:t>
      </w:r>
      <w:r w:rsidRPr="002E4CD8">
        <w:rPr>
          <w:rFonts w:asciiTheme="minorHAnsi" w:hAnsiTheme="minorHAnsi" w:cstheme="minorHAnsi"/>
          <w:szCs w:val="20"/>
          <w:lang w:val="en-US"/>
        </w:rPr>
        <w:t>with spigots for ductwork connection has to be ordered as additional</w:t>
      </w:r>
    </w:p>
    <w:p w:rsidR="00555D5F" w:rsidRPr="00744A5B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0"/>
          <w:lang w:val="en-US"/>
        </w:rPr>
      </w:pPr>
      <w:r w:rsidRPr="002E4CD8">
        <w:rPr>
          <w:rFonts w:asciiTheme="minorHAnsi" w:hAnsiTheme="minorHAnsi" w:cstheme="minorHAnsi"/>
          <w:szCs w:val="20"/>
          <w:lang w:val="en-US"/>
        </w:rPr>
        <w:t xml:space="preserve">accessory. </w:t>
      </w:r>
      <w:r>
        <w:rPr>
          <w:rFonts w:asciiTheme="minorHAnsi" w:hAnsiTheme="minorHAnsi" w:cstheme="minorHAnsi"/>
          <w:szCs w:val="20"/>
          <w:lang w:val="en-US"/>
        </w:rPr>
        <w:br/>
      </w:r>
      <w:r w:rsidRPr="00744A5B">
        <w:rPr>
          <w:rFonts w:asciiTheme="minorHAnsi" w:hAnsiTheme="minorHAnsi" w:cstheme="minorHAnsi"/>
          <w:szCs w:val="20"/>
          <w:lang w:val="en-US"/>
        </w:rPr>
        <w:t>Optional humidistat is available as an accessory.</w:t>
      </w:r>
    </w:p>
    <w:p w:rsidR="002E4CD8" w:rsidRPr="00744A5B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Cs w:val="20"/>
          <w:lang w:val="en-US"/>
        </w:rPr>
      </w:pPr>
    </w:p>
    <w:p w:rsidR="002E4CD8" w:rsidRPr="00744A5B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szCs w:val="20"/>
          <w:lang w:val="en-US"/>
        </w:rPr>
      </w:pPr>
    </w:p>
    <w:p w:rsidR="002E4CD8" w:rsidRPr="00744A5B" w:rsidRDefault="002E4CD8" w:rsidP="002E4CD8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szCs w:val="20"/>
          <w:lang w:val="en-US"/>
        </w:rPr>
      </w:pPr>
    </w:p>
    <w:p w:rsidR="0076264A" w:rsidRPr="00744A5B" w:rsidRDefault="002E4CD8" w:rsidP="006C436A">
      <w:pPr>
        <w:pStyle w:val="KeinLeerraum"/>
        <w:rPr>
          <w:b w:val="0"/>
          <w:lang w:val="en-US"/>
        </w:rPr>
      </w:pPr>
      <w:r w:rsidRPr="00744A5B">
        <w:rPr>
          <w:b w:val="0"/>
          <w:lang w:val="en-US"/>
        </w:rPr>
        <w:t>Subject to technical alterations.</w:t>
      </w:r>
    </w:p>
    <w:p w:rsidR="00555D5F" w:rsidRPr="00744A5B" w:rsidRDefault="00555D5F" w:rsidP="006C436A">
      <w:pPr>
        <w:pStyle w:val="KeinLeerraum"/>
        <w:rPr>
          <w:rFonts w:asciiTheme="minorHAnsi" w:hAnsiTheme="minorHAnsi" w:cstheme="minorHAnsi"/>
          <w:lang w:val="en-US"/>
        </w:rPr>
      </w:pPr>
    </w:p>
    <w:p w:rsidR="00555D5F" w:rsidRPr="00744A5B" w:rsidRDefault="00555D5F" w:rsidP="006C436A">
      <w:pPr>
        <w:pStyle w:val="KeinLeerraum"/>
        <w:rPr>
          <w:rFonts w:asciiTheme="minorHAnsi" w:hAnsiTheme="minorHAnsi" w:cstheme="minorHAnsi"/>
          <w:lang w:val="en-US"/>
        </w:rPr>
      </w:pPr>
    </w:p>
    <w:p w:rsidR="00555D5F" w:rsidRPr="00744A5B" w:rsidRDefault="00555D5F" w:rsidP="006C436A">
      <w:pPr>
        <w:pStyle w:val="KeinLeerraum"/>
        <w:rPr>
          <w:rFonts w:asciiTheme="minorHAnsi" w:hAnsiTheme="minorHAnsi" w:cstheme="minorHAnsi"/>
          <w:lang w:val="en-US"/>
        </w:rPr>
      </w:pPr>
    </w:p>
    <w:p w:rsidR="00744A5B" w:rsidRPr="00744A5B" w:rsidRDefault="00744A5B" w:rsidP="00744A5B">
      <w:pPr>
        <w:spacing w:before="0" w:after="0"/>
        <w:rPr>
          <w:rFonts w:asciiTheme="minorHAnsi" w:hAnsiTheme="minorHAnsi" w:cstheme="minorHAnsi"/>
          <w:b/>
          <w:lang w:val="en-US"/>
        </w:rPr>
      </w:pPr>
      <w:r w:rsidRPr="00744A5B">
        <w:rPr>
          <w:rFonts w:asciiTheme="minorHAnsi" w:hAnsiTheme="minorHAnsi" w:cstheme="minorHAnsi"/>
          <w:b/>
          <w:lang w:val="en-US"/>
        </w:rPr>
        <w:t>Krantz GmbH</w:t>
      </w:r>
    </w:p>
    <w:p w:rsidR="00744A5B" w:rsidRDefault="00744A5B" w:rsidP="00744A5B">
      <w:pPr>
        <w:spacing w:before="0"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Uersfeld</w:t>
      </w:r>
      <w:proofErr w:type="spellEnd"/>
      <w:r>
        <w:rPr>
          <w:rFonts w:asciiTheme="minorHAnsi" w:hAnsiTheme="minorHAnsi" w:cstheme="minorHAnsi"/>
        </w:rPr>
        <w:t xml:space="preserve"> 24, 52072 Aachen, Germany</w:t>
      </w:r>
    </w:p>
    <w:p w:rsidR="00744A5B" w:rsidRDefault="00744A5B" w:rsidP="00744A5B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 +49 241 434-1</w:t>
      </w:r>
    </w:p>
    <w:p w:rsidR="00744A5B" w:rsidRDefault="00744A5B" w:rsidP="00744A5B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Fax: +49 241 434-500</w:t>
      </w:r>
    </w:p>
    <w:p w:rsidR="002E4CD8" w:rsidRPr="00744A5B" w:rsidRDefault="00744A5B" w:rsidP="00744A5B">
      <w:pPr>
        <w:spacing w:before="0" w:after="0"/>
      </w:pPr>
      <w:r>
        <w:rPr>
          <w:rFonts w:asciiTheme="minorHAnsi" w:hAnsiTheme="minorHAnsi" w:cstheme="minorHAnsi"/>
        </w:rPr>
        <w:t>info.filter@krantz.de | www.krantz.de</w:t>
      </w:r>
      <w:bookmarkStart w:id="0" w:name="_GoBack"/>
      <w:bookmarkEnd w:id="0"/>
    </w:p>
    <w:sectPr w:rsidR="002E4CD8" w:rsidRPr="00744A5B" w:rsidSect="006C436A">
      <w:pgSz w:w="11906" w:h="16838" w:code="9"/>
      <w:pgMar w:top="184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5387"/>
    <w:multiLevelType w:val="hybridMultilevel"/>
    <w:tmpl w:val="ADC01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8E77A">
      <w:numFmt w:val="bullet"/>
      <w:lvlText w:val="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522E"/>
    <w:multiLevelType w:val="hybridMultilevel"/>
    <w:tmpl w:val="EC144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75053"/>
    <w:multiLevelType w:val="hybridMultilevel"/>
    <w:tmpl w:val="70F49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80579"/>
    <w:multiLevelType w:val="hybridMultilevel"/>
    <w:tmpl w:val="287A2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250AE"/>
    <w:multiLevelType w:val="hybridMultilevel"/>
    <w:tmpl w:val="D8328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D72D7"/>
    <w:multiLevelType w:val="hybridMultilevel"/>
    <w:tmpl w:val="D488F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EC"/>
    <w:rsid w:val="0000037E"/>
    <w:rsid w:val="000A6B81"/>
    <w:rsid w:val="000E0155"/>
    <w:rsid w:val="001130EC"/>
    <w:rsid w:val="001153DD"/>
    <w:rsid w:val="001313E8"/>
    <w:rsid w:val="00192617"/>
    <w:rsid w:val="0029487D"/>
    <w:rsid w:val="002E4CD8"/>
    <w:rsid w:val="0031363F"/>
    <w:rsid w:val="00325493"/>
    <w:rsid w:val="00327581"/>
    <w:rsid w:val="003C09F9"/>
    <w:rsid w:val="004511AD"/>
    <w:rsid w:val="004C3BA0"/>
    <w:rsid w:val="00540083"/>
    <w:rsid w:val="00545620"/>
    <w:rsid w:val="00555D5F"/>
    <w:rsid w:val="00696F3F"/>
    <w:rsid w:val="006C436A"/>
    <w:rsid w:val="00726815"/>
    <w:rsid w:val="00742798"/>
    <w:rsid w:val="00744A5B"/>
    <w:rsid w:val="00745AE4"/>
    <w:rsid w:val="0076264A"/>
    <w:rsid w:val="007627DB"/>
    <w:rsid w:val="00776F5F"/>
    <w:rsid w:val="007F54C1"/>
    <w:rsid w:val="008836BD"/>
    <w:rsid w:val="008843A7"/>
    <w:rsid w:val="00927851"/>
    <w:rsid w:val="00AE6BA1"/>
    <w:rsid w:val="00B668AF"/>
    <w:rsid w:val="00D368FB"/>
    <w:rsid w:val="00D46ABF"/>
    <w:rsid w:val="00D5008E"/>
    <w:rsid w:val="00E3692E"/>
    <w:rsid w:val="00EA0EFF"/>
    <w:rsid w:val="00F15A3A"/>
    <w:rsid w:val="00F7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0155"/>
    <w:pPr>
      <w:spacing w:before="240" w:after="24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785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785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2785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627D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785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7851"/>
    <w:rPr>
      <w:rFonts w:ascii="Arial" w:eastAsiaTheme="majorEastAsia" w:hAnsi="Arial" w:cstheme="majorBidi"/>
      <w:b/>
      <w:bCs/>
      <w:color w:val="4F81BD" w:themeColor="accent1"/>
      <w:sz w:val="20"/>
    </w:rPr>
  </w:style>
  <w:style w:type="paragraph" w:styleId="KeinLeerraum">
    <w:name w:val="No Spacing"/>
    <w:uiPriority w:val="1"/>
    <w:qFormat/>
    <w:rsid w:val="00EA0EFF"/>
    <w:pPr>
      <w:spacing w:after="0" w:line="240" w:lineRule="auto"/>
    </w:pPr>
    <w:rPr>
      <w:rFonts w:ascii="Arial" w:hAnsi="Arial"/>
      <w:b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7851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627DB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Listenabsatz">
    <w:name w:val="List Paragraph"/>
    <w:basedOn w:val="Standard"/>
    <w:uiPriority w:val="34"/>
    <w:qFormat/>
    <w:rsid w:val="001130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0E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0E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5D5F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2E4CD8"/>
    <w:pPr>
      <w:spacing w:before="0" w:after="225" w:line="288" w:lineRule="atLeast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baec5a81-e4d6-4674-97f3-e9220f0136c1">
    <w:name w:val="baec5a81-e4d6-4674-97f3-e9220f0136c1"/>
    <w:basedOn w:val="Absatz-Standardschriftart"/>
    <w:rsid w:val="002E4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0155"/>
    <w:pPr>
      <w:spacing w:before="240" w:after="24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785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785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2785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627D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785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7851"/>
    <w:rPr>
      <w:rFonts w:ascii="Arial" w:eastAsiaTheme="majorEastAsia" w:hAnsi="Arial" w:cstheme="majorBidi"/>
      <w:b/>
      <w:bCs/>
      <w:color w:val="4F81BD" w:themeColor="accent1"/>
      <w:sz w:val="20"/>
    </w:rPr>
  </w:style>
  <w:style w:type="paragraph" w:styleId="KeinLeerraum">
    <w:name w:val="No Spacing"/>
    <w:uiPriority w:val="1"/>
    <w:qFormat/>
    <w:rsid w:val="00EA0EFF"/>
    <w:pPr>
      <w:spacing w:after="0" w:line="240" w:lineRule="auto"/>
    </w:pPr>
    <w:rPr>
      <w:rFonts w:ascii="Arial" w:hAnsi="Arial"/>
      <w:b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7851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627DB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Listenabsatz">
    <w:name w:val="List Paragraph"/>
    <w:basedOn w:val="Standard"/>
    <w:uiPriority w:val="34"/>
    <w:qFormat/>
    <w:rsid w:val="001130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0E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0E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5D5F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2E4CD8"/>
    <w:pPr>
      <w:spacing w:before="0" w:after="225" w:line="288" w:lineRule="atLeast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baec5a81-e4d6-4674-97f3-e9220f0136c1">
    <w:name w:val="baec5a81-e4d6-4674-97f3-e9220f0136c1"/>
    <w:basedOn w:val="Absatz-Standardschriftart"/>
    <w:rsid w:val="002E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90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70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18223">
                              <w:marLeft w:val="345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9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AE5FD9290564FB4E104D9FD8D07E6" ma:contentTypeVersion="1" ma:contentTypeDescription="Create a new document." ma:contentTypeScope="" ma:versionID="7d71ef9f22e34cd76c0a45bfefdb71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F9D23-8100-4664-A75D-A71F8EFB9C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A78822-7C50-41D9-9887-BBF9E7256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48083-4FBC-43C4-9999-871CD29DB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C1FC5B-AD41-4A0B-BC88-DC621B38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Caverion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3.8_Desiccant Dehumidifier MDC_2015_Tender Text</dc:title>
  <dc:creator>rgoettgens</dc:creator>
  <cp:lastModifiedBy>Ostendorp Marion</cp:lastModifiedBy>
  <cp:revision>4</cp:revision>
  <cp:lastPrinted>2016-03-08T16:13:00Z</cp:lastPrinted>
  <dcterms:created xsi:type="dcterms:W3CDTF">2016-03-08T16:07:00Z</dcterms:created>
  <dcterms:modified xsi:type="dcterms:W3CDTF">2018-01-05T13:34:00Z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0x010100AD9AE5FD9290564FB4E104D9FD8D07E6</vt:lpwstr>
  </property>
</Properties>
</file>