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-722630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6E7073" w:rsidRDefault="006E7073" w:rsidP="006E7073">
      <w:pPr>
        <w:pStyle w:val="KeinLeerraum"/>
      </w:pPr>
      <w:r>
        <w:t>Rückschlagklappe, Typ RK-E20</w:t>
      </w:r>
    </w:p>
    <w:p w:rsidR="006E7073" w:rsidRDefault="006E7073" w:rsidP="006E7073">
      <w:pPr>
        <w:pStyle w:val="Listenabsatz"/>
        <w:numPr>
          <w:ilvl w:val="0"/>
          <w:numId w:val="20"/>
        </w:numPr>
      </w:pPr>
      <w:r>
        <w:t>Zum automatischen Absperren des Klappenquerschnittes bei Strömungsumkehr</w:t>
      </w:r>
    </w:p>
    <w:p w:rsidR="006E7073" w:rsidRDefault="006E7073" w:rsidP="006E7073">
      <w:pPr>
        <w:pStyle w:val="Listenabsatz"/>
        <w:numPr>
          <w:ilvl w:val="0"/>
          <w:numId w:val="20"/>
        </w:numPr>
      </w:pPr>
      <w:r>
        <w:t>Die Klappe ist so dimensioniert, dass sie mindestens dem 1,1-fachen des zulässigen Betriebsdruckes ohne Beeinträchtigung ihrer Funktion widersteht</w:t>
      </w:r>
    </w:p>
    <w:p w:rsidR="006E7073" w:rsidRDefault="006E7073" w:rsidP="006E7073">
      <w:pPr>
        <w:pStyle w:val="Listenabsatz"/>
        <w:numPr>
          <w:ilvl w:val="0"/>
          <w:numId w:val="20"/>
        </w:numPr>
      </w:pPr>
      <w:r>
        <w:t>Bei Schweißungen Berücksichtigung der  DIN</w:t>
      </w:r>
      <w:r>
        <w:rPr>
          <w:rFonts w:ascii="Swis721 Lt BT" w:hAnsi="Swis721 Lt BT" w:cs="Swis721 Lt BT"/>
        </w:rPr>
        <w:t xml:space="preserve"> </w:t>
      </w:r>
      <w:r>
        <w:t>25</w:t>
      </w:r>
      <w:r>
        <w:rPr>
          <w:rFonts w:ascii="Swis721 Lt BT" w:hAnsi="Swis721 Lt BT" w:cs="Swis721 Lt BT"/>
        </w:rPr>
        <w:t xml:space="preserve"> </w:t>
      </w:r>
      <w:r>
        <w:t>496, Absatz</w:t>
      </w:r>
      <w:r>
        <w:rPr>
          <w:rFonts w:ascii="Swis721 Lt BT" w:hAnsi="Swis721 Lt BT" w:cs="Swis721 Lt BT"/>
        </w:rPr>
        <w:t xml:space="preserve"> </w:t>
      </w:r>
      <w:r>
        <w:t>6.2</w:t>
      </w:r>
      <w:r>
        <w:rPr>
          <w:rFonts w:ascii="Swis721 Lt BT" w:hAnsi="Swis721 Lt BT" w:cs="Swis721 Lt BT"/>
        </w:rPr>
        <w:t xml:space="preserve"> </w:t>
      </w:r>
      <w:r>
        <w:t xml:space="preserve">(4), d.h. Einsatz stabilisierter Stähle bei </w:t>
      </w:r>
      <w:proofErr w:type="spellStart"/>
      <w:r>
        <w:t>austhenitischen</w:t>
      </w:r>
      <w:proofErr w:type="spellEnd"/>
      <w:r>
        <w:t xml:space="preserve"> Werkstoffen, z. B 1.4541; 1.4571 und Einsatz beruhigter Stähle bei </w:t>
      </w:r>
      <w:proofErr w:type="spellStart"/>
      <w:r>
        <w:t>ferritischen</w:t>
      </w:r>
      <w:proofErr w:type="spellEnd"/>
      <w:r>
        <w:t xml:space="preserve"> Werkstoffen</w:t>
      </w:r>
    </w:p>
    <w:p w:rsidR="006E7073" w:rsidRDefault="006E7073" w:rsidP="006E7073">
      <w:pPr>
        <w:pStyle w:val="Listenabsatz"/>
        <w:numPr>
          <w:ilvl w:val="0"/>
          <w:numId w:val="20"/>
        </w:numPr>
      </w:pPr>
      <w:r>
        <w:t>Zur Sicherstellung einer guten Dekontaminierbarkeit sind Schweißnähte an medienberührten Teilen spaltfrei und durchgehend ausgeführt</w:t>
      </w:r>
    </w:p>
    <w:p w:rsidR="006E7073" w:rsidRDefault="006E7073" w:rsidP="006E7073">
      <w:pPr>
        <w:pStyle w:val="Listenabsatz"/>
        <w:numPr>
          <w:ilvl w:val="0"/>
          <w:numId w:val="20"/>
        </w:numPr>
      </w:pPr>
      <w:r>
        <w:t>Die Rückschlagklappe ist so konstruiert, dass die Lamellen bei Luftströmung nicht flattern.</w:t>
      </w:r>
    </w:p>
    <w:p w:rsidR="001130EC" w:rsidRDefault="006E7073" w:rsidP="006E7073">
      <w:pPr>
        <w:pStyle w:val="Listenabsatz"/>
        <w:numPr>
          <w:ilvl w:val="0"/>
          <w:numId w:val="20"/>
        </w:numPr>
      </w:pPr>
      <w:r>
        <w:t>Die Leckage der Rückschlagklappe entspricht den Dichtheitsanforderungen der DIN</w:t>
      </w:r>
      <w:r>
        <w:rPr>
          <w:rFonts w:cs="Arial"/>
        </w:rPr>
        <w:t xml:space="preserve"> </w:t>
      </w:r>
      <w:r>
        <w:t>25</w:t>
      </w:r>
      <w:r>
        <w:rPr>
          <w:rFonts w:cs="Arial"/>
        </w:rPr>
        <w:t xml:space="preserve"> </w:t>
      </w:r>
      <w:r>
        <w:t>496</w:t>
      </w:r>
    </w:p>
    <w:p w:rsidR="006E7073" w:rsidRDefault="006E7073" w:rsidP="006E7073">
      <w:pPr>
        <w:pStyle w:val="KeinLeerraum"/>
      </w:pPr>
      <w:r>
        <w:t>Ausführung</w:t>
      </w:r>
    </w:p>
    <w:p w:rsidR="006E7073" w:rsidRDefault="006E7073" w:rsidP="006E7073">
      <w:pPr>
        <w:pStyle w:val="Listenabsatz"/>
        <w:numPr>
          <w:ilvl w:val="0"/>
          <w:numId w:val="21"/>
        </w:numPr>
      </w:pPr>
      <w:r>
        <w:t>Stabile, wartungsfreie Ausführung</w:t>
      </w:r>
    </w:p>
    <w:p w:rsidR="006E7073" w:rsidRDefault="006E7073" w:rsidP="006E7073">
      <w:pPr>
        <w:pStyle w:val="Listenabsatz"/>
        <w:numPr>
          <w:ilvl w:val="0"/>
          <w:numId w:val="21"/>
        </w:numPr>
      </w:pPr>
      <w:r>
        <w:t>Klappengehäuse in geschraubter Ausführung als C-Profil-Konstruktion</w:t>
      </w:r>
    </w:p>
    <w:p w:rsidR="006E7073" w:rsidRDefault="006E7073" w:rsidP="006E7073">
      <w:pPr>
        <w:pStyle w:val="Listenabsatz"/>
        <w:numPr>
          <w:ilvl w:val="0"/>
          <w:numId w:val="21"/>
        </w:numPr>
      </w:pPr>
      <w:proofErr w:type="spellStart"/>
      <w:r>
        <w:t>Ausströmteil</w:t>
      </w:r>
      <w:proofErr w:type="spellEnd"/>
      <w:r>
        <w:t xml:space="preserve"> des Klappengehäuses mit eingebauten Trennblechen zur Bildung von Partialluftströmen in Anzahl der Lamellen und damit Leitung der ausströmenden Luft in Hauptströmungsrichtung und Verhinderung einer Impulsübertragung der Teilvolumenströme untereinander</w:t>
      </w:r>
    </w:p>
    <w:p w:rsidR="006E7073" w:rsidRDefault="006E7073" w:rsidP="006E7073">
      <w:pPr>
        <w:pStyle w:val="Listenabsatz"/>
        <w:numPr>
          <w:ilvl w:val="0"/>
          <w:numId w:val="21"/>
        </w:numPr>
      </w:pPr>
      <w:r>
        <w:t>Lamellen aus Silikon</w:t>
      </w:r>
    </w:p>
    <w:p w:rsidR="006E7073" w:rsidRDefault="006E7073" w:rsidP="006E7073">
      <w:pPr>
        <w:pStyle w:val="Listenabsatz"/>
        <w:numPr>
          <w:ilvl w:val="0"/>
          <w:numId w:val="21"/>
        </w:numPr>
      </w:pPr>
      <w:r>
        <w:t>Verstärkungswinkel auf der Anströmseite und Anlagebleche auf der Rückseite zur Verstärkung der Lamellen und Stabilisierung der Lamellendichtflächen. Ausbildung des Verstärkungswinkels als Abrisskante der Luftströmung zur Gewährleistung einer stabilen Lage bei geöffneter Lamelle</w:t>
      </w:r>
    </w:p>
    <w:p w:rsidR="006E7073" w:rsidRDefault="006E7073" w:rsidP="006E7073">
      <w:pPr>
        <w:pStyle w:val="KeinLeerraum"/>
      </w:pPr>
      <w:r>
        <w:t>Werkstoffe</w:t>
      </w:r>
    </w:p>
    <w:p w:rsidR="006E7073" w:rsidRDefault="006E7073" w:rsidP="006E7073">
      <w:pPr>
        <w:pStyle w:val="Listenabsatz"/>
        <w:numPr>
          <w:ilvl w:val="0"/>
          <w:numId w:val="23"/>
        </w:numPr>
        <w:spacing w:before="0" w:after="0"/>
      </w:pPr>
      <w:r>
        <w:t>Klappengehäuse und Trennbleche:</w:t>
      </w:r>
      <w:r>
        <w:br/>
      </w:r>
      <w:r>
        <w:rPr>
          <w:rStyle w:val="Wingdings"/>
        </w:rPr>
        <w:t></w:t>
      </w:r>
      <w:r>
        <w:t xml:space="preserve"> Stahl-verzinkt oder </w:t>
      </w:r>
      <w:r>
        <w:br/>
      </w:r>
      <w:r>
        <w:rPr>
          <w:rStyle w:val="Wingdings"/>
        </w:rPr>
        <w:t></w:t>
      </w:r>
      <w:r>
        <w:t xml:space="preserve"> Edelstahl</w:t>
      </w:r>
    </w:p>
    <w:p w:rsidR="006E7073" w:rsidRDefault="006E7073" w:rsidP="006E7073">
      <w:pPr>
        <w:pStyle w:val="Listenabsatz"/>
        <w:numPr>
          <w:ilvl w:val="0"/>
          <w:numId w:val="23"/>
        </w:numPr>
        <w:spacing w:before="0" w:after="0"/>
      </w:pPr>
      <w:r>
        <w:t>Verstärkungswinkel und Anlegeblech: Aluminium</w:t>
      </w:r>
    </w:p>
    <w:p w:rsidR="006E7073" w:rsidRDefault="006E7073" w:rsidP="006E7073">
      <w:pPr>
        <w:pStyle w:val="Listenabsatz"/>
        <w:numPr>
          <w:ilvl w:val="0"/>
          <w:numId w:val="23"/>
        </w:numPr>
        <w:spacing w:before="0" w:after="0"/>
      </w:pPr>
      <w:r>
        <w:t xml:space="preserve">Lamellen: Silikon </w:t>
      </w:r>
    </w:p>
    <w:p w:rsidR="005B2DF1" w:rsidRDefault="001130EC" w:rsidP="006E7073">
      <w:pPr>
        <w:autoSpaceDE w:val="0"/>
        <w:autoSpaceDN w:val="0"/>
        <w:adjustRightInd w:val="0"/>
        <w:spacing w:after="0"/>
        <w:rPr>
          <w:rFonts w:asciiTheme="minorHAnsi" w:hAnsiTheme="minorHAnsi" w:cstheme="minorHAnsi"/>
          <w:b/>
          <w:bCs/>
          <w:color w:val="000000"/>
        </w:rPr>
      </w:pPr>
      <w:r w:rsidRPr="00742798">
        <w:rPr>
          <w:rFonts w:asciiTheme="minorHAnsi" w:hAnsiTheme="minorHAnsi" w:cstheme="minorHAnsi"/>
          <w:b/>
          <w:bCs/>
          <w:color w:val="000000"/>
        </w:rPr>
        <w:t>Technische Daten</w:t>
      </w:r>
    </w:p>
    <w:p w:rsidR="006E7073" w:rsidRDefault="004C6B9D" w:rsidP="006E7073">
      <w:pPr>
        <w:pStyle w:val="Listenabsatz"/>
        <w:numPr>
          <w:ilvl w:val="0"/>
          <w:numId w:val="22"/>
        </w:numPr>
        <w:spacing w:before="0"/>
      </w:pPr>
      <w:r>
        <w:t>Fabrikat: Krantz</w:t>
      </w:r>
      <w:r w:rsidR="006E7073">
        <w:t xml:space="preserve"> </w:t>
      </w:r>
    </w:p>
    <w:p w:rsidR="006E7073" w:rsidRDefault="006E7073" w:rsidP="006E7073">
      <w:pPr>
        <w:pStyle w:val="Listenabsatz"/>
        <w:numPr>
          <w:ilvl w:val="0"/>
          <w:numId w:val="22"/>
        </w:numPr>
      </w:pPr>
      <w:r>
        <w:t>Typ: RK-E20</w:t>
      </w:r>
    </w:p>
    <w:p w:rsidR="006E7073" w:rsidRDefault="006E7073" w:rsidP="006E7073">
      <w:pPr>
        <w:pStyle w:val="Listenabsatz"/>
        <w:numPr>
          <w:ilvl w:val="0"/>
          <w:numId w:val="22"/>
        </w:numPr>
      </w:pPr>
      <w:r>
        <w:t>Zul. Betriebstemperatur: 90 °C</w:t>
      </w:r>
    </w:p>
    <w:p w:rsidR="006E7073" w:rsidRDefault="006E7073" w:rsidP="006E7073">
      <w:pPr>
        <w:pStyle w:val="Listenabsatz"/>
        <w:numPr>
          <w:ilvl w:val="0"/>
          <w:numId w:val="22"/>
        </w:numPr>
      </w:pPr>
      <w:r>
        <w:t>Abmessungen B/H:  siehe Tabelle Seite 4</w:t>
      </w:r>
    </w:p>
    <w:p w:rsidR="006E7073" w:rsidRDefault="006E7073" w:rsidP="006E7073">
      <w:pPr>
        <w:pStyle w:val="Listenabsatz"/>
        <w:numPr>
          <w:ilvl w:val="0"/>
          <w:numId w:val="22"/>
        </w:numPr>
      </w:pPr>
      <w:r>
        <w:t>Gesamtklappentiefe 360 mm</w:t>
      </w:r>
    </w:p>
    <w:p w:rsidR="006E7073" w:rsidRDefault="006E7073" w:rsidP="006E7073">
      <w:pPr>
        <w:pStyle w:val="Listenabsatz"/>
        <w:numPr>
          <w:ilvl w:val="0"/>
          <w:numId w:val="22"/>
        </w:numPr>
      </w:pPr>
      <w:r>
        <w:t xml:space="preserve">zul. </w:t>
      </w:r>
      <w:proofErr w:type="spellStart"/>
      <w:r>
        <w:t>Leckrate</w:t>
      </w:r>
      <w:proofErr w:type="spellEnd"/>
      <w:r>
        <w:t xml:space="preserve"> Klappengehäuse gem. DIN</w:t>
      </w:r>
      <w:r>
        <w:rPr>
          <w:rFonts w:ascii="Swis721 Lt BT" w:hAnsi="Swis721 Lt BT" w:cs="Swis721 Lt BT"/>
        </w:rPr>
        <w:t xml:space="preserve"> </w:t>
      </w:r>
      <w:r>
        <w:t>25</w:t>
      </w:r>
      <w:r>
        <w:rPr>
          <w:rFonts w:ascii="Swis721 Lt BT" w:hAnsi="Swis721 Lt BT" w:cs="Swis721 Lt BT"/>
        </w:rPr>
        <w:t xml:space="preserve"> </w:t>
      </w:r>
      <w:r>
        <w:t xml:space="preserve">496 (äußere Dichtheit): 10 l/(h </w:t>
      </w:r>
      <w:r>
        <w:rPr>
          <w:rFonts w:cs="Arial"/>
        </w:rPr>
        <w:t>·</w:t>
      </w:r>
      <w:r>
        <w:t xml:space="preserve"> m</w:t>
      </w:r>
      <w:r w:rsidRPr="006E7073">
        <w:rPr>
          <w:vertAlign w:val="superscript"/>
        </w:rPr>
        <w:t>2</w:t>
      </w:r>
      <w:r>
        <w:t xml:space="preserve">) bei 1 bar, </w:t>
      </w:r>
      <w:r>
        <w:br/>
        <w:t xml:space="preserve">20 °C und </w:t>
      </w:r>
      <w:r>
        <w:rPr>
          <w:rStyle w:val="Symbol"/>
        </w:rPr>
        <w:t></w:t>
      </w:r>
      <w:r>
        <w:t xml:space="preserve">p = 2 000 </w:t>
      </w:r>
      <w:proofErr w:type="spellStart"/>
      <w:r>
        <w:t>Pa</w:t>
      </w:r>
      <w:proofErr w:type="spellEnd"/>
    </w:p>
    <w:p w:rsidR="006E7073" w:rsidRDefault="006E7073" w:rsidP="006C5832">
      <w:pPr>
        <w:pStyle w:val="Listenabsatz"/>
        <w:numPr>
          <w:ilvl w:val="0"/>
          <w:numId w:val="22"/>
        </w:numPr>
        <w:spacing w:before="0"/>
      </w:pPr>
      <w:r>
        <w:t xml:space="preserve">zul. </w:t>
      </w:r>
      <w:proofErr w:type="spellStart"/>
      <w:r>
        <w:t>Leckrate</w:t>
      </w:r>
      <w:proofErr w:type="spellEnd"/>
      <w:r>
        <w:t xml:space="preserve"> Klappengehäuse gem. DIN</w:t>
      </w:r>
      <w:r w:rsidRPr="006E7073">
        <w:rPr>
          <w:rFonts w:ascii="Swis721 Lt BT" w:hAnsi="Swis721 Lt BT" w:cs="Swis721 Lt BT"/>
        </w:rPr>
        <w:t xml:space="preserve"> </w:t>
      </w:r>
      <w:r>
        <w:t>25</w:t>
      </w:r>
      <w:r w:rsidRPr="006E7073">
        <w:rPr>
          <w:rFonts w:ascii="Swis721 Lt BT" w:hAnsi="Swis721 Lt BT" w:cs="Swis721 Lt BT"/>
        </w:rPr>
        <w:t xml:space="preserve"> </w:t>
      </w:r>
      <w:r>
        <w:t xml:space="preserve">496 (innere Dichtheit): 2% vom Nennvolumenstrom bei 1 bar, 20 °C und </w:t>
      </w:r>
      <w:r>
        <w:rPr>
          <w:rStyle w:val="Symbol"/>
        </w:rPr>
        <w:t></w:t>
      </w:r>
      <w:r>
        <w:t xml:space="preserve">p = 2 000 </w:t>
      </w:r>
      <w:proofErr w:type="spellStart"/>
      <w:r>
        <w:t>Pa</w:t>
      </w:r>
      <w:proofErr w:type="spellEnd"/>
    </w:p>
    <w:p w:rsidR="00325D83" w:rsidRDefault="00325D83" w:rsidP="006C5832">
      <w:pPr>
        <w:spacing w:before="0"/>
      </w:pPr>
      <w:r>
        <w:t>Technische Änderungen vorbehalten.</w:t>
      </w:r>
    </w:p>
    <w:p w:rsidR="00066CA6" w:rsidRDefault="00066CA6" w:rsidP="006C5832">
      <w:pPr>
        <w:spacing w:before="0"/>
      </w:pPr>
    </w:p>
    <w:p w:rsidR="00066CA6" w:rsidRDefault="00066CA6" w:rsidP="006C5832">
      <w:pPr>
        <w:spacing w:before="0"/>
      </w:pPr>
    </w:p>
    <w:p w:rsidR="00066CA6" w:rsidRDefault="00066CA6" w:rsidP="00066CA6">
      <w:pPr>
        <w:spacing w:before="0" w:after="0"/>
        <w:rPr>
          <w:rFonts w:asciiTheme="minorHAnsi" w:hAnsiTheme="minorHAnsi" w:cstheme="minorHAnsi"/>
          <w:b/>
        </w:rPr>
      </w:pPr>
      <w:r>
        <w:rPr>
          <w:rFonts w:asciiTheme="minorHAnsi" w:hAnsiTheme="minorHAnsi" w:cstheme="minorHAnsi"/>
          <w:b/>
        </w:rPr>
        <w:t>Krantz GmbH</w:t>
      </w:r>
    </w:p>
    <w:p w:rsidR="00066CA6" w:rsidRDefault="00066CA6" w:rsidP="00066CA6">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066CA6" w:rsidRDefault="00066CA6" w:rsidP="00066CA6">
      <w:pPr>
        <w:spacing w:before="0" w:after="0"/>
        <w:rPr>
          <w:rFonts w:asciiTheme="minorHAnsi" w:hAnsiTheme="minorHAnsi" w:cstheme="minorHAnsi"/>
        </w:rPr>
      </w:pPr>
      <w:r>
        <w:rPr>
          <w:rFonts w:asciiTheme="minorHAnsi" w:hAnsiTheme="minorHAnsi" w:cstheme="minorHAnsi"/>
        </w:rPr>
        <w:t>Tel.: +49 241 434-1</w:t>
      </w:r>
    </w:p>
    <w:p w:rsidR="00066CA6" w:rsidRDefault="00066CA6" w:rsidP="00066CA6">
      <w:pPr>
        <w:spacing w:before="0" w:after="0"/>
        <w:rPr>
          <w:rFonts w:asciiTheme="minorHAnsi" w:hAnsiTheme="minorHAnsi" w:cstheme="minorHAnsi"/>
        </w:rPr>
      </w:pPr>
      <w:r>
        <w:rPr>
          <w:rFonts w:asciiTheme="minorHAnsi" w:hAnsiTheme="minorHAnsi" w:cstheme="minorHAnsi"/>
        </w:rPr>
        <w:t>Fax: +49 241 434-500</w:t>
      </w:r>
    </w:p>
    <w:p w:rsidR="00066CA6" w:rsidRPr="006C5832" w:rsidRDefault="00066CA6" w:rsidP="00066CA6">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066CA6" w:rsidRPr="006C5832"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17"/>
  </w:num>
  <w:num w:numId="5">
    <w:abstractNumId w:val="0"/>
  </w:num>
  <w:num w:numId="6">
    <w:abstractNumId w:val="3"/>
  </w:num>
  <w:num w:numId="7">
    <w:abstractNumId w:val="21"/>
  </w:num>
  <w:num w:numId="8">
    <w:abstractNumId w:val="7"/>
  </w:num>
  <w:num w:numId="9">
    <w:abstractNumId w:val="1"/>
  </w:num>
  <w:num w:numId="10">
    <w:abstractNumId w:val="13"/>
  </w:num>
  <w:num w:numId="11">
    <w:abstractNumId w:val="14"/>
  </w:num>
  <w:num w:numId="12">
    <w:abstractNumId w:val="5"/>
  </w:num>
  <w:num w:numId="13">
    <w:abstractNumId w:val="4"/>
  </w:num>
  <w:num w:numId="14">
    <w:abstractNumId w:val="20"/>
  </w:num>
  <w:num w:numId="15">
    <w:abstractNumId w:val="8"/>
  </w:num>
  <w:num w:numId="16">
    <w:abstractNumId w:val="15"/>
  </w:num>
  <w:num w:numId="17">
    <w:abstractNumId w:val="2"/>
  </w:num>
  <w:num w:numId="18">
    <w:abstractNumId w:val="11"/>
  </w:num>
  <w:num w:numId="19">
    <w:abstractNumId w:val="18"/>
  </w:num>
  <w:num w:numId="20">
    <w:abstractNumId w:val="12"/>
  </w:num>
  <w:num w:numId="21">
    <w:abstractNumId w:val="6"/>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66CA6"/>
    <w:rsid w:val="000E0155"/>
    <w:rsid w:val="001130EC"/>
    <w:rsid w:val="00113AF8"/>
    <w:rsid w:val="001153DD"/>
    <w:rsid w:val="001313E8"/>
    <w:rsid w:val="00192617"/>
    <w:rsid w:val="00251341"/>
    <w:rsid w:val="00294753"/>
    <w:rsid w:val="0029487D"/>
    <w:rsid w:val="0031363F"/>
    <w:rsid w:val="00325D83"/>
    <w:rsid w:val="00327581"/>
    <w:rsid w:val="00351BF5"/>
    <w:rsid w:val="003A554F"/>
    <w:rsid w:val="003C09F9"/>
    <w:rsid w:val="004511AD"/>
    <w:rsid w:val="004A619F"/>
    <w:rsid w:val="004C6B9D"/>
    <w:rsid w:val="004D44B7"/>
    <w:rsid w:val="00540083"/>
    <w:rsid w:val="005B2DF1"/>
    <w:rsid w:val="00696F3F"/>
    <w:rsid w:val="006C434B"/>
    <w:rsid w:val="006C5832"/>
    <w:rsid w:val="006E0630"/>
    <w:rsid w:val="006E7073"/>
    <w:rsid w:val="006F3BD9"/>
    <w:rsid w:val="00726815"/>
    <w:rsid w:val="00732555"/>
    <w:rsid w:val="00742798"/>
    <w:rsid w:val="007627DB"/>
    <w:rsid w:val="00776F5F"/>
    <w:rsid w:val="007D0A1F"/>
    <w:rsid w:val="007F54C1"/>
    <w:rsid w:val="00851D1C"/>
    <w:rsid w:val="00927851"/>
    <w:rsid w:val="00AF1CC0"/>
    <w:rsid w:val="00D31E09"/>
    <w:rsid w:val="00D46ABF"/>
    <w:rsid w:val="00DC0288"/>
    <w:rsid w:val="00DD1F69"/>
    <w:rsid w:val="00E3692E"/>
    <w:rsid w:val="00E8720A"/>
    <w:rsid w:val="00EA0EFF"/>
    <w:rsid w:val="00EF0FA5"/>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0EC7-545E-4D7B-B0C3-F56AC905E7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1DA44E-9D0F-430A-B68C-B9A711E0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264C9-DD42-4E56-8BE5-F90AB7D4BA21}">
  <ds:schemaRefs>
    <ds:schemaRef ds:uri="http://schemas.microsoft.com/sharepoint/v3/contenttype/forms"/>
  </ds:schemaRefs>
</ds:datastoreItem>
</file>

<file path=customXml/itemProps4.xml><?xml version="1.0" encoding="utf-8"?>
<ds:datastoreItem xmlns:ds="http://schemas.openxmlformats.org/officeDocument/2006/customXml" ds:itemID="{E6F0BBB1-9D05-402B-80C3-10E53AE8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2012-11-22T10:36:00Z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590037708</vt:i4>
  </property>
  <property fmtid="{D5CDD505-2E9C-101B-9397-08002B2CF9AE}" pid="3" name="_NewReviewCycle">
    <vt:lpwstr/>
  </property>
  <property fmtid="{D5CDD505-2E9C-101B-9397-08002B2CF9AE}" pid="4" name="_EmailSubject">
    <vt:lpwstr>Ausschreibungstext „RK-E20“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0x0101005229CD1FA7FA1F40BDB06E7281E510AB</vt:lpwstr>
  </property>
</Properties>
</file>