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C3" w:rsidRPr="00AF64DB" w:rsidRDefault="001130EC" w:rsidP="00A272C3">
      <w:pPr>
        <w:pStyle w:val="KeinLeerraum"/>
        <w:rPr>
          <w:lang w:val="en-US"/>
        </w:rPr>
      </w:pPr>
      <w:r w:rsidRPr="00A926C5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-725170</wp:posOffset>
            </wp:positionV>
            <wp:extent cx="1147445" cy="361950"/>
            <wp:effectExtent l="0" t="0" r="0" b="0"/>
            <wp:wrapTight wrapText="bothSides">
              <wp:wrapPolygon edited="0">
                <wp:start x="0" y="0"/>
                <wp:lineTo x="0" y="20463"/>
                <wp:lineTo x="21158" y="20463"/>
                <wp:lineTo x="21158" y="0"/>
                <wp:lineTo x="0" y="0"/>
              </wp:wrapPolygon>
            </wp:wrapTight>
            <wp:docPr id="1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T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72C3" w:rsidRPr="00AF64DB">
        <w:rPr>
          <w:lang w:val="en-US"/>
        </w:rPr>
        <w:t>Text for tender</w:t>
      </w:r>
    </w:p>
    <w:p w:rsidR="001130EC" w:rsidRPr="00AF64DB" w:rsidRDefault="001130EC" w:rsidP="000E0155">
      <w:pPr>
        <w:pStyle w:val="KeinLeerraum"/>
        <w:rPr>
          <w:lang w:val="en-US"/>
        </w:rPr>
      </w:pPr>
    </w:p>
    <w:p w:rsidR="00BE1CA8" w:rsidRPr="00BE1CA8" w:rsidRDefault="00BE1CA8" w:rsidP="00BE1CA8">
      <w:pPr>
        <w:pStyle w:val="KeinLeerraum"/>
        <w:rPr>
          <w:lang w:val="en-US"/>
        </w:rPr>
      </w:pPr>
      <w:r w:rsidRPr="00BE1CA8">
        <w:rPr>
          <w:lang w:val="en-US"/>
        </w:rPr>
        <w:t>Gastight Rectangular Shut-Off Damper, Type S</w:t>
      </w:r>
    </w:p>
    <w:p w:rsidR="00BE1CA8" w:rsidRPr="00BE1CA8" w:rsidRDefault="00BE1CA8" w:rsidP="00A272C3">
      <w:pPr>
        <w:pStyle w:val="Listenabsatz"/>
        <w:numPr>
          <w:ilvl w:val="0"/>
          <w:numId w:val="43"/>
        </w:numPr>
        <w:spacing w:before="0"/>
        <w:rPr>
          <w:lang w:val="en-US"/>
        </w:rPr>
      </w:pPr>
      <w:r w:rsidRPr="00BE1CA8">
        <w:rPr>
          <w:lang w:val="en-US"/>
        </w:rPr>
        <w:t>in solid, maintenance free design</w:t>
      </w:r>
    </w:p>
    <w:p w:rsidR="00BE1CA8" w:rsidRPr="00BE1CA8" w:rsidRDefault="00BE1CA8" w:rsidP="00BE1CA8">
      <w:pPr>
        <w:pStyle w:val="Listenabsatz"/>
        <w:numPr>
          <w:ilvl w:val="0"/>
          <w:numId w:val="43"/>
        </w:numPr>
        <w:rPr>
          <w:lang w:val="en-US"/>
        </w:rPr>
      </w:pPr>
      <w:r w:rsidRPr="00BE1CA8">
        <w:rPr>
          <w:lang w:val="en-US"/>
        </w:rPr>
        <w:t>Housing, damper seat and actuator insertion gastight. A</w:t>
      </w:r>
      <w:r w:rsidR="00A272C3">
        <w:rPr>
          <w:lang w:val="en-US"/>
        </w:rPr>
        <w:t xml:space="preserve">llowable leakage rate 10 l/h </w:t>
      </w:r>
      <w:r w:rsidR="00A272C3">
        <w:rPr>
          <w:rFonts w:cs="Arial"/>
          <w:lang w:val="en-US"/>
        </w:rPr>
        <w:t xml:space="preserve">· </w:t>
      </w:r>
      <w:r w:rsidRPr="00BE1CA8">
        <w:rPr>
          <w:lang w:val="en-US"/>
        </w:rPr>
        <w:t>m</w:t>
      </w:r>
      <w:r w:rsidR="00A272C3" w:rsidRPr="00A272C3">
        <w:rPr>
          <w:vertAlign w:val="superscript"/>
          <w:lang w:val="en-US"/>
        </w:rPr>
        <w:t>2</w:t>
      </w:r>
      <w:r w:rsidRPr="00BE1CA8">
        <w:rPr>
          <w:lang w:val="en-US"/>
        </w:rPr>
        <w:t xml:space="preserve"> at a pressure</w:t>
      </w:r>
      <w:r w:rsidR="00A272C3">
        <w:rPr>
          <w:lang w:val="en-US"/>
        </w:rPr>
        <w:t xml:space="preserve"> difference of 20 mbar acc. DIN 25496 Tab. </w:t>
      </w:r>
      <w:r w:rsidRPr="00BE1CA8">
        <w:rPr>
          <w:lang w:val="en-US"/>
        </w:rPr>
        <w:t>3</w:t>
      </w:r>
    </w:p>
    <w:p w:rsidR="00BE1CA8" w:rsidRPr="00BE1CA8" w:rsidRDefault="00BE1CA8" w:rsidP="00BE1CA8">
      <w:pPr>
        <w:pStyle w:val="Listenabsatz"/>
        <w:numPr>
          <w:ilvl w:val="0"/>
          <w:numId w:val="43"/>
        </w:numPr>
        <w:rPr>
          <w:lang w:val="en-US"/>
        </w:rPr>
      </w:pPr>
      <w:r w:rsidRPr="00BE1CA8">
        <w:rPr>
          <w:lang w:val="en-US"/>
        </w:rPr>
        <w:t>Damper blade with sealing profile from silicone rubber. Tightness of  the damper seat by means of inflating of a silicon tube which presses the sealing profile against the damper housing</w:t>
      </w:r>
    </w:p>
    <w:p w:rsidR="00BE1CA8" w:rsidRPr="00BE1CA8" w:rsidRDefault="00BE1CA8" w:rsidP="00BE1CA8">
      <w:pPr>
        <w:pStyle w:val="Listenabsatz"/>
        <w:numPr>
          <w:ilvl w:val="0"/>
          <w:numId w:val="43"/>
        </w:numPr>
        <w:rPr>
          <w:lang w:val="en-US"/>
        </w:rPr>
      </w:pPr>
      <w:r w:rsidRPr="00BE1CA8">
        <w:rPr>
          <w:lang w:val="en-US"/>
        </w:rPr>
        <w:t>Sealing profile designed with double lips for testing the damper seat tightness from outside by means of a tight seat testing equipment</w:t>
      </w:r>
    </w:p>
    <w:p w:rsidR="00BE1CA8" w:rsidRPr="00BE1CA8" w:rsidRDefault="00BE1CA8" w:rsidP="00BE1CA8">
      <w:pPr>
        <w:pStyle w:val="Listenabsatz"/>
        <w:numPr>
          <w:ilvl w:val="0"/>
          <w:numId w:val="43"/>
        </w:numPr>
        <w:rPr>
          <w:lang w:val="en-US"/>
        </w:rPr>
      </w:pPr>
      <w:r w:rsidRPr="00BE1CA8">
        <w:rPr>
          <w:lang w:val="en-US"/>
        </w:rPr>
        <w:t>Housing with connection frames on both sides</w:t>
      </w:r>
    </w:p>
    <w:p w:rsidR="00BE1CA8" w:rsidRPr="00BE1CA8" w:rsidRDefault="00BE1CA8" w:rsidP="00BE1CA8">
      <w:pPr>
        <w:pStyle w:val="Listenabsatz"/>
        <w:numPr>
          <w:ilvl w:val="0"/>
          <w:numId w:val="43"/>
        </w:numPr>
        <w:rPr>
          <w:lang w:val="en-US"/>
        </w:rPr>
      </w:pPr>
      <w:r w:rsidRPr="00BE1CA8">
        <w:rPr>
          <w:lang w:val="en-US"/>
        </w:rPr>
        <w:t>Housing, damper blade, damper shaft and actuator rods made from stainless steel 1.4541</w:t>
      </w:r>
    </w:p>
    <w:p w:rsidR="00BE1CA8" w:rsidRPr="00BE1CA8" w:rsidRDefault="00BE1CA8" w:rsidP="00BE1CA8">
      <w:pPr>
        <w:pStyle w:val="Listenabsatz"/>
        <w:numPr>
          <w:ilvl w:val="0"/>
          <w:numId w:val="43"/>
        </w:numPr>
        <w:rPr>
          <w:lang w:val="en-US"/>
        </w:rPr>
      </w:pPr>
      <w:r w:rsidRPr="00BE1CA8">
        <w:rPr>
          <w:lang w:val="en-US"/>
        </w:rPr>
        <w:t>Double-acting pneumatic cylinder for damper blade operation</w:t>
      </w:r>
    </w:p>
    <w:p w:rsidR="00BE1CA8" w:rsidRPr="00BE1CA8" w:rsidRDefault="00BE1CA8" w:rsidP="00BE1CA8">
      <w:pPr>
        <w:pStyle w:val="Listenabsatz"/>
        <w:numPr>
          <w:ilvl w:val="0"/>
          <w:numId w:val="43"/>
        </w:numPr>
        <w:rPr>
          <w:lang w:val="en-US"/>
        </w:rPr>
      </w:pPr>
      <w:r w:rsidRPr="00BE1CA8">
        <w:rPr>
          <w:lang w:val="en-US"/>
        </w:rPr>
        <w:t>Two limit switches for signalization of damper position "open" and "close"</w:t>
      </w:r>
    </w:p>
    <w:p w:rsidR="00BE1CA8" w:rsidRPr="00BE1CA8" w:rsidRDefault="00BE1CA8" w:rsidP="00BE1CA8">
      <w:pPr>
        <w:pStyle w:val="Listenabsatz"/>
        <w:numPr>
          <w:ilvl w:val="0"/>
          <w:numId w:val="43"/>
        </w:numPr>
        <w:rPr>
          <w:lang w:val="en-US"/>
        </w:rPr>
      </w:pPr>
      <w:r w:rsidRPr="00BE1CA8">
        <w:rPr>
          <w:lang w:val="en-US"/>
        </w:rPr>
        <w:t>Control unit for opening resp. closing the damper as well as for inflating resp. venting the silicon tube.</w:t>
      </w:r>
      <w:r w:rsidR="00A272C3">
        <w:rPr>
          <w:lang w:val="en-US"/>
        </w:rPr>
        <w:t xml:space="preserve"> </w:t>
      </w:r>
      <w:r w:rsidRPr="00BE1CA8">
        <w:rPr>
          <w:lang w:val="en-US"/>
        </w:rPr>
        <w:t>The control unit is placed on the head of the pneumatic cylinder.</w:t>
      </w:r>
    </w:p>
    <w:p w:rsidR="00A272C3" w:rsidRDefault="00A272C3" w:rsidP="00A272C3">
      <w:pPr>
        <w:pStyle w:val="KeinLeerraum"/>
      </w:pPr>
      <w:r>
        <w:t xml:space="preserve">Technical </w:t>
      </w:r>
      <w:proofErr w:type="spellStart"/>
      <w:r>
        <w:t>data</w:t>
      </w:r>
      <w:proofErr w:type="spellEnd"/>
      <w:r>
        <w:t>:</w:t>
      </w:r>
    </w:p>
    <w:p w:rsidR="00A272C3" w:rsidRPr="00A272C3" w:rsidRDefault="00A272C3" w:rsidP="00A272C3">
      <w:pPr>
        <w:pStyle w:val="Listenabsatz"/>
        <w:numPr>
          <w:ilvl w:val="0"/>
          <w:numId w:val="42"/>
        </w:numPr>
        <w:spacing w:before="0"/>
        <w:rPr>
          <w:lang w:val="en-US"/>
        </w:rPr>
      </w:pPr>
      <w:r>
        <w:rPr>
          <w:lang w:val="en-US"/>
        </w:rPr>
        <w:t xml:space="preserve">Fabricate: </w:t>
      </w:r>
      <w:r w:rsidR="00AF64DB">
        <w:rPr>
          <w:lang w:val="en-US"/>
        </w:rPr>
        <w:t>Krantz</w:t>
      </w:r>
      <w:r w:rsidRPr="00A272C3">
        <w:rPr>
          <w:lang w:val="en-US"/>
        </w:rPr>
        <w:t xml:space="preserve"> </w:t>
      </w:r>
    </w:p>
    <w:p w:rsidR="00A272C3" w:rsidRPr="00A272C3" w:rsidRDefault="00A272C3" w:rsidP="00A272C3">
      <w:pPr>
        <w:pStyle w:val="Listenabsatz"/>
        <w:numPr>
          <w:ilvl w:val="0"/>
          <w:numId w:val="42"/>
        </w:numPr>
        <w:rPr>
          <w:lang w:val="en-US"/>
        </w:rPr>
      </w:pPr>
      <w:r>
        <w:rPr>
          <w:lang w:val="en-US"/>
        </w:rPr>
        <w:t xml:space="preserve">Type: </w:t>
      </w:r>
      <w:r w:rsidRPr="00A272C3">
        <w:rPr>
          <w:lang w:val="en-US"/>
        </w:rPr>
        <w:t>S</w:t>
      </w:r>
    </w:p>
    <w:p w:rsidR="00A272C3" w:rsidRPr="00A272C3" w:rsidRDefault="00A272C3" w:rsidP="00A272C3">
      <w:pPr>
        <w:pStyle w:val="Listenabsatz"/>
        <w:numPr>
          <w:ilvl w:val="0"/>
          <w:numId w:val="42"/>
        </w:numPr>
        <w:rPr>
          <w:u w:val="thick"/>
          <w:lang w:val="en-US"/>
        </w:rPr>
      </w:pPr>
      <w:proofErr w:type="spellStart"/>
      <w:r w:rsidRPr="00A272C3">
        <w:rPr>
          <w:lang w:val="en-US"/>
        </w:rPr>
        <w:t>Admissable</w:t>
      </w:r>
      <w:proofErr w:type="spellEnd"/>
      <w:r w:rsidRPr="00A272C3">
        <w:rPr>
          <w:lang w:val="en-US"/>
        </w:rPr>
        <w:t xml:space="preserve"> operating </w:t>
      </w:r>
      <w:r>
        <w:rPr>
          <w:lang w:val="en-US"/>
        </w:rPr>
        <w:t>pressure for housing: ±10 000 Pa</w:t>
      </w:r>
    </w:p>
    <w:p w:rsidR="00A272C3" w:rsidRPr="00A272C3" w:rsidRDefault="00A272C3" w:rsidP="00A272C3">
      <w:pPr>
        <w:pStyle w:val="Listenabsatz"/>
        <w:numPr>
          <w:ilvl w:val="0"/>
          <w:numId w:val="42"/>
        </w:numPr>
        <w:rPr>
          <w:u w:val="thick"/>
          <w:lang w:val="en-US"/>
        </w:rPr>
      </w:pPr>
      <w:proofErr w:type="spellStart"/>
      <w:r w:rsidRPr="00A272C3">
        <w:rPr>
          <w:lang w:val="en-US"/>
        </w:rPr>
        <w:t>Admissable</w:t>
      </w:r>
      <w:proofErr w:type="spellEnd"/>
      <w:r w:rsidRPr="00A272C3">
        <w:rPr>
          <w:lang w:val="en-US"/>
        </w:rPr>
        <w:t xml:space="preserve"> differential pressure for damper blade </w:t>
      </w:r>
      <w:r>
        <w:rPr>
          <w:lang w:val="en-US"/>
        </w:rPr>
        <w:t>in both directions : ±10 000 Pa</w:t>
      </w:r>
    </w:p>
    <w:p w:rsidR="00490733" w:rsidRPr="00A272C3" w:rsidRDefault="00A272C3" w:rsidP="00A272C3">
      <w:pPr>
        <w:pStyle w:val="Listenabsatz"/>
        <w:numPr>
          <w:ilvl w:val="0"/>
          <w:numId w:val="42"/>
        </w:numPr>
        <w:rPr>
          <w:u w:val="thick"/>
          <w:lang w:val="en-US"/>
        </w:rPr>
      </w:pPr>
      <w:r w:rsidRPr="00A272C3">
        <w:rPr>
          <w:lang w:val="en-US"/>
        </w:rPr>
        <w:t xml:space="preserve">Design temperature: </w:t>
      </w:r>
      <w:r>
        <w:rPr>
          <w:lang w:val="en-US"/>
        </w:rPr>
        <w:t xml:space="preserve"> </w:t>
      </w:r>
      <w:r w:rsidRPr="00A272C3">
        <w:rPr>
          <w:lang w:val="en-US"/>
        </w:rPr>
        <w:t>–20 °C up to +120 °C</w:t>
      </w:r>
      <w:r w:rsidR="00490733" w:rsidRPr="00A272C3">
        <w:rPr>
          <w:lang w:val="en-US"/>
        </w:rPr>
        <w:tab/>
      </w:r>
    </w:p>
    <w:p w:rsidR="00A272C3" w:rsidRPr="00A272C3" w:rsidRDefault="00A272C3" w:rsidP="00A272C3">
      <w:pPr>
        <w:pStyle w:val="Listenabsatz"/>
        <w:numPr>
          <w:ilvl w:val="0"/>
          <w:numId w:val="42"/>
        </w:numPr>
        <w:rPr>
          <w:u w:val="thick"/>
          <w:lang w:val="en-US"/>
        </w:rPr>
      </w:pPr>
      <w:proofErr w:type="spellStart"/>
      <w:r w:rsidRPr="00A272C3">
        <w:rPr>
          <w:lang w:val="en-US"/>
        </w:rPr>
        <w:t>Admissable</w:t>
      </w:r>
      <w:proofErr w:type="spellEnd"/>
      <w:r w:rsidRPr="00A272C3">
        <w:rPr>
          <w:lang w:val="en-US"/>
        </w:rPr>
        <w:t xml:space="preserve"> leakage rate</w:t>
      </w:r>
      <w:r>
        <w:rPr>
          <w:lang w:val="en-US"/>
        </w:rPr>
        <w:t xml:space="preserve"> </w:t>
      </w:r>
      <w:r w:rsidRPr="00A272C3">
        <w:rPr>
          <w:lang w:val="en-US"/>
        </w:rPr>
        <w:t>(related to housing</w:t>
      </w:r>
      <w:r>
        <w:rPr>
          <w:lang w:val="en-US"/>
        </w:rPr>
        <w:t xml:space="preserve"> </w:t>
      </w:r>
      <w:r w:rsidRPr="00A272C3">
        <w:rPr>
          <w:lang w:val="en-US"/>
        </w:rPr>
        <w:t>surface resp. damper</w:t>
      </w:r>
      <w:r w:rsidRPr="00A272C3">
        <w:rPr>
          <w:spacing w:val="2"/>
          <w:lang w:val="en-US"/>
        </w:rPr>
        <w:t xml:space="preserve"> </w:t>
      </w:r>
      <w:r>
        <w:rPr>
          <w:lang w:val="en-US"/>
        </w:rPr>
        <w:t>cross section)</w:t>
      </w:r>
      <w:r w:rsidR="00490733" w:rsidRPr="00A272C3">
        <w:rPr>
          <w:lang w:val="en-US"/>
        </w:rPr>
        <w:t>:</w:t>
      </w:r>
      <w:r>
        <w:rPr>
          <w:lang w:val="en-US"/>
        </w:rPr>
        <w:br/>
      </w:r>
      <w:r w:rsidR="005D14E9" w:rsidRPr="00A272C3">
        <w:rPr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10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d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>h</m:t>
            </m:r>
          </m:den>
        </m:f>
      </m:oMath>
      <w:r w:rsidR="005D14E9" w:rsidRPr="00A272C3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at</w:t>
      </w:r>
      <w:r w:rsidR="005D14E9" w:rsidRPr="00A272C3">
        <w:rPr>
          <w:rFonts w:eastAsiaTheme="minorEastAsia"/>
          <w:lang w:val="en-US"/>
        </w:rPr>
        <w:t xml:space="preserve"> </w:t>
      </w:r>
      <w:r w:rsidR="00490733">
        <w:rPr>
          <w:rStyle w:val="Symbole"/>
        </w:rPr>
        <w:t></w:t>
      </w:r>
      <w:r w:rsidR="005D14E9" w:rsidRPr="00A272C3">
        <w:rPr>
          <w:lang w:val="en-US"/>
        </w:rPr>
        <w:t>p = 2 000 Pa</w:t>
      </w:r>
    </w:p>
    <w:p w:rsidR="00A272C3" w:rsidRPr="00A272C3" w:rsidRDefault="00A272C3" w:rsidP="00A272C3">
      <w:pPr>
        <w:pStyle w:val="Listenabsatz"/>
        <w:numPr>
          <w:ilvl w:val="0"/>
          <w:numId w:val="42"/>
        </w:numPr>
        <w:rPr>
          <w:u w:val="thick"/>
          <w:lang w:val="en-US"/>
        </w:rPr>
      </w:pPr>
      <w:r>
        <w:rPr>
          <w:lang w:val="en-US"/>
        </w:rPr>
        <w:t>Medium supply, c</w:t>
      </w:r>
      <w:r w:rsidRPr="00A272C3">
        <w:rPr>
          <w:lang w:val="en-US"/>
        </w:rPr>
        <w:t>ompressed air,</w:t>
      </w:r>
      <w:r>
        <w:rPr>
          <w:lang w:val="en-US"/>
        </w:rPr>
        <w:t xml:space="preserve"> </w:t>
      </w:r>
      <w:r w:rsidRPr="00A272C3">
        <w:rPr>
          <w:lang w:val="en-US"/>
        </w:rPr>
        <w:t>oil free and waterless</w:t>
      </w:r>
      <w:r>
        <w:rPr>
          <w:lang w:val="en-US"/>
        </w:rPr>
        <w:t>:</w:t>
      </w:r>
      <w:r w:rsidRPr="00A272C3">
        <w:rPr>
          <w:lang w:val="en-US"/>
        </w:rPr>
        <w:tab/>
        <w:t>positive pressure</w:t>
      </w:r>
      <w:r>
        <w:rPr>
          <w:lang w:val="en-US"/>
        </w:rPr>
        <w:t xml:space="preserve"> </w:t>
      </w:r>
      <w:r w:rsidRPr="00A272C3">
        <w:rPr>
          <w:lang w:val="en-US"/>
        </w:rPr>
        <w:t>3 bar</w:t>
      </w:r>
      <w:r w:rsidRPr="00A272C3">
        <w:rPr>
          <w:lang w:val="en-US"/>
        </w:rPr>
        <w:tab/>
      </w:r>
    </w:p>
    <w:p w:rsidR="00A272C3" w:rsidRPr="00A272C3" w:rsidRDefault="00A272C3" w:rsidP="00A272C3">
      <w:pPr>
        <w:pStyle w:val="Listenabsatz"/>
        <w:numPr>
          <w:ilvl w:val="0"/>
          <w:numId w:val="42"/>
        </w:numPr>
        <w:rPr>
          <w:u w:val="thick"/>
          <w:lang w:val="en-US"/>
        </w:rPr>
      </w:pPr>
      <w:r>
        <w:rPr>
          <w:lang w:val="en-US"/>
        </w:rPr>
        <w:t xml:space="preserve">Current: </w:t>
      </w:r>
      <w:r w:rsidRPr="00A272C3">
        <w:rPr>
          <w:lang w:val="en-US"/>
        </w:rPr>
        <w:t>230 V, 50 Hz</w:t>
      </w:r>
      <w:r w:rsidRPr="00A272C3">
        <w:rPr>
          <w:lang w:val="en-US"/>
        </w:rPr>
        <w:tab/>
      </w:r>
    </w:p>
    <w:p w:rsidR="00A272C3" w:rsidRPr="00A272C3" w:rsidRDefault="00A272C3" w:rsidP="00A272C3">
      <w:pPr>
        <w:pStyle w:val="Listenabsatz"/>
        <w:numPr>
          <w:ilvl w:val="0"/>
          <w:numId w:val="42"/>
        </w:numPr>
        <w:rPr>
          <w:u w:val="thick"/>
          <w:lang w:val="en-US"/>
        </w:rPr>
      </w:pPr>
      <w:r w:rsidRPr="00A272C3">
        <w:rPr>
          <w:lang w:val="en-US"/>
        </w:rPr>
        <w:t>Positio</w:t>
      </w:r>
      <w:r>
        <w:rPr>
          <w:lang w:val="en-US"/>
        </w:rPr>
        <w:t>n indication “open” and “close”</w:t>
      </w:r>
      <w:r w:rsidRPr="00A272C3">
        <w:rPr>
          <w:lang w:val="en-US"/>
        </w:rPr>
        <w:br/>
      </w:r>
      <w:r>
        <w:rPr>
          <w:lang w:val="en-US"/>
        </w:rPr>
        <w:t xml:space="preserve">– Mechanical: </w:t>
      </w:r>
      <w:r w:rsidRPr="00A272C3">
        <w:rPr>
          <w:lang w:val="en-US"/>
        </w:rPr>
        <w:t>P</w:t>
      </w:r>
      <w:r>
        <w:rPr>
          <w:lang w:val="en-US"/>
        </w:rPr>
        <w:t>osition indicator</w:t>
      </w:r>
      <w:r>
        <w:rPr>
          <w:lang w:val="en-US"/>
        </w:rPr>
        <w:br/>
        <w:t xml:space="preserve">– Electrical: </w:t>
      </w:r>
      <w:r w:rsidRPr="00A272C3">
        <w:rPr>
          <w:lang w:val="en-US"/>
        </w:rPr>
        <w:t>2 limit switches</w:t>
      </w:r>
    </w:p>
    <w:p w:rsidR="00A272C3" w:rsidRPr="00A272C3" w:rsidRDefault="00A272C3" w:rsidP="00A272C3">
      <w:pPr>
        <w:pStyle w:val="Listenabsatz"/>
        <w:numPr>
          <w:ilvl w:val="0"/>
          <w:numId w:val="42"/>
        </w:numPr>
        <w:rPr>
          <w:u w:val="thick"/>
          <w:lang w:val="en-US"/>
        </w:rPr>
      </w:pPr>
      <w:r>
        <w:rPr>
          <w:lang w:val="en-US"/>
        </w:rPr>
        <w:t xml:space="preserve">Actuator: </w:t>
      </w:r>
      <w:r w:rsidRPr="00A272C3">
        <w:rPr>
          <w:lang w:val="en-US"/>
        </w:rPr>
        <w:t>Pneumatic</w:t>
      </w:r>
    </w:p>
    <w:p w:rsidR="00A272C3" w:rsidRPr="00A272C3" w:rsidRDefault="00A272C3" w:rsidP="00A272C3">
      <w:pPr>
        <w:pStyle w:val="Listenabsatz"/>
        <w:numPr>
          <w:ilvl w:val="0"/>
          <w:numId w:val="42"/>
        </w:numPr>
        <w:rPr>
          <w:u w:val="thick"/>
          <w:lang w:val="en-US"/>
        </w:rPr>
      </w:pPr>
      <w:r>
        <w:rPr>
          <w:lang w:val="en-US"/>
        </w:rPr>
        <w:t xml:space="preserve">Regulation time: </w:t>
      </w:r>
      <w:r w:rsidRPr="00A272C3">
        <w:rPr>
          <w:lang w:val="en-US"/>
        </w:rPr>
        <w:t xml:space="preserve">30 s, </w:t>
      </w:r>
      <w:r>
        <w:rPr>
          <w:lang w:val="en-US"/>
        </w:rPr>
        <w:t>longer times adjustable</w:t>
      </w:r>
    </w:p>
    <w:p w:rsidR="00A272C3" w:rsidRPr="00A272C3" w:rsidRDefault="00A272C3" w:rsidP="00A272C3">
      <w:pPr>
        <w:pStyle w:val="Listenabsatz"/>
        <w:numPr>
          <w:ilvl w:val="0"/>
          <w:numId w:val="42"/>
        </w:numPr>
        <w:rPr>
          <w:lang w:val="en-US"/>
        </w:rPr>
      </w:pPr>
      <w:r>
        <w:rPr>
          <w:lang w:val="en-US"/>
        </w:rPr>
        <w:t>Material</w:t>
      </w:r>
      <w:r>
        <w:rPr>
          <w:lang w:val="en-US"/>
        </w:rPr>
        <w:br/>
        <w:t xml:space="preserve">– Housing: </w:t>
      </w:r>
      <w:r w:rsidRPr="00A272C3">
        <w:rPr>
          <w:lang w:val="en-US"/>
        </w:rPr>
        <w:t>1.4541 (AISI/SAE 321</w:t>
      </w:r>
      <w:r>
        <w:rPr>
          <w:lang w:val="en-US"/>
        </w:rPr>
        <w:t xml:space="preserve"> </w:t>
      </w:r>
      <w:r w:rsidRPr="00A272C3">
        <w:rPr>
          <w:lang w:val="en-US"/>
        </w:rPr>
        <w:t>or B.S. 321 S12)</w:t>
      </w:r>
      <w:r w:rsidRPr="00A272C3">
        <w:rPr>
          <w:lang w:val="en-US"/>
        </w:rPr>
        <w:br/>
        <w:t>– Damper blade</w:t>
      </w:r>
      <w:r>
        <w:rPr>
          <w:lang w:val="en-US"/>
        </w:rPr>
        <w:t xml:space="preserve">: </w:t>
      </w:r>
      <w:r w:rsidRPr="00A272C3">
        <w:rPr>
          <w:lang w:val="en-US"/>
        </w:rPr>
        <w:t>1.4541 (AISI/SAE 321</w:t>
      </w:r>
      <w:r>
        <w:rPr>
          <w:lang w:val="en-US"/>
        </w:rPr>
        <w:t xml:space="preserve"> </w:t>
      </w:r>
      <w:r w:rsidRPr="00A272C3">
        <w:rPr>
          <w:lang w:val="en-US"/>
        </w:rPr>
        <w:t>or B.S. 321 S12)</w:t>
      </w:r>
      <w:r w:rsidRPr="00A272C3">
        <w:rPr>
          <w:lang w:val="en-US"/>
        </w:rPr>
        <w:br/>
        <w:t>– Damper sealing</w:t>
      </w:r>
      <w:r>
        <w:rPr>
          <w:lang w:val="en-US"/>
        </w:rPr>
        <w:t xml:space="preserve">: </w:t>
      </w:r>
      <w:r w:rsidRPr="00A272C3">
        <w:rPr>
          <w:lang w:val="en-US"/>
        </w:rPr>
        <w:t>Silicone</w:t>
      </w:r>
      <w:r w:rsidRPr="00A272C3">
        <w:rPr>
          <w:lang w:val="en-US"/>
        </w:rPr>
        <w:tab/>
      </w:r>
    </w:p>
    <w:p w:rsidR="00A272C3" w:rsidRPr="00A272C3" w:rsidRDefault="00A272C3" w:rsidP="00A272C3">
      <w:proofErr w:type="spellStart"/>
      <w:r w:rsidRPr="00A272C3">
        <w:t>Su</w:t>
      </w:r>
      <w:r>
        <w:t>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alterations</w:t>
      </w:r>
      <w:proofErr w:type="spellEnd"/>
      <w:r>
        <w:t>.</w:t>
      </w:r>
    </w:p>
    <w:p w:rsidR="005D14E9" w:rsidRDefault="005D14E9" w:rsidP="00A272C3">
      <w:pPr>
        <w:rPr>
          <w:rFonts w:asciiTheme="minorHAnsi" w:hAnsiTheme="minorHAnsi" w:cstheme="minorHAnsi"/>
        </w:rPr>
      </w:pPr>
    </w:p>
    <w:p w:rsidR="00923954" w:rsidRDefault="00923954" w:rsidP="00A272C3">
      <w:pPr>
        <w:rPr>
          <w:rFonts w:asciiTheme="minorHAnsi" w:hAnsiTheme="minorHAnsi" w:cstheme="minorHAnsi"/>
        </w:rPr>
      </w:pPr>
    </w:p>
    <w:p w:rsidR="00923954" w:rsidRDefault="00923954" w:rsidP="00923954">
      <w:pPr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Krantz GmbH</w:t>
      </w:r>
    </w:p>
    <w:p w:rsidR="00923954" w:rsidRDefault="00923954" w:rsidP="00923954">
      <w:pPr>
        <w:spacing w:before="0"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Uersfeld</w:t>
      </w:r>
      <w:proofErr w:type="spellEnd"/>
      <w:r>
        <w:rPr>
          <w:rFonts w:asciiTheme="minorHAnsi" w:hAnsiTheme="minorHAnsi" w:cstheme="minorHAnsi"/>
        </w:rPr>
        <w:t xml:space="preserve"> 24, 52072 Aachen, Germany</w:t>
      </w:r>
    </w:p>
    <w:p w:rsidR="00923954" w:rsidRDefault="00923954" w:rsidP="00923954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+49 241 434-1</w:t>
      </w:r>
    </w:p>
    <w:p w:rsidR="00923954" w:rsidRDefault="00923954" w:rsidP="00923954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Fax: +49 241 434-500</w:t>
      </w:r>
    </w:p>
    <w:p w:rsidR="00923954" w:rsidRPr="00923954" w:rsidRDefault="00923954" w:rsidP="00923954">
      <w:pPr>
        <w:spacing w:before="0" w:after="0"/>
      </w:pPr>
      <w:r>
        <w:rPr>
          <w:rFonts w:asciiTheme="minorHAnsi" w:hAnsiTheme="minorHAnsi" w:cstheme="minorHAnsi"/>
        </w:rPr>
        <w:t>info.filter@krantz.de | www.krantz.de</w:t>
      </w:r>
      <w:bookmarkStart w:id="0" w:name="_GoBack"/>
      <w:bookmarkEnd w:id="0"/>
    </w:p>
    <w:sectPr w:rsidR="00923954" w:rsidRPr="00923954" w:rsidSect="001130EC">
      <w:pgSz w:w="11906" w:h="16838" w:code="9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4C" w:rsidRDefault="00416F4C" w:rsidP="00A926C5">
      <w:r>
        <w:separator/>
      </w:r>
    </w:p>
  </w:endnote>
  <w:endnote w:type="continuationSeparator" w:id="0">
    <w:p w:rsidR="00416F4C" w:rsidRDefault="00416F4C" w:rsidP="00A9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Swis721 Lt BT">
    <w:altName w:val="Microsoft YaHe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Frutiger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4C" w:rsidRDefault="00416F4C" w:rsidP="00A926C5">
      <w:r>
        <w:separator/>
      </w:r>
    </w:p>
  </w:footnote>
  <w:footnote w:type="continuationSeparator" w:id="0">
    <w:p w:rsidR="00416F4C" w:rsidRDefault="00416F4C" w:rsidP="00A9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BFC"/>
    <w:multiLevelType w:val="hybridMultilevel"/>
    <w:tmpl w:val="49968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0AA8"/>
    <w:multiLevelType w:val="hybridMultilevel"/>
    <w:tmpl w:val="09E2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3AB"/>
    <w:multiLevelType w:val="hybridMultilevel"/>
    <w:tmpl w:val="387C5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7073"/>
    <w:multiLevelType w:val="hybridMultilevel"/>
    <w:tmpl w:val="68F89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7525F"/>
    <w:multiLevelType w:val="hybridMultilevel"/>
    <w:tmpl w:val="96780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25ABF"/>
    <w:multiLevelType w:val="hybridMultilevel"/>
    <w:tmpl w:val="CFD83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26E53"/>
    <w:multiLevelType w:val="hybridMultilevel"/>
    <w:tmpl w:val="7A24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E1748"/>
    <w:multiLevelType w:val="hybridMultilevel"/>
    <w:tmpl w:val="D5B06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656A7"/>
    <w:multiLevelType w:val="hybridMultilevel"/>
    <w:tmpl w:val="097C3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54D8F"/>
    <w:multiLevelType w:val="hybridMultilevel"/>
    <w:tmpl w:val="2E4EB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154B7"/>
    <w:multiLevelType w:val="hybridMultilevel"/>
    <w:tmpl w:val="72E07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D525C"/>
    <w:multiLevelType w:val="hybridMultilevel"/>
    <w:tmpl w:val="910A8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90407"/>
    <w:multiLevelType w:val="hybridMultilevel"/>
    <w:tmpl w:val="71C29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23350"/>
    <w:multiLevelType w:val="hybridMultilevel"/>
    <w:tmpl w:val="78025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B036F"/>
    <w:multiLevelType w:val="hybridMultilevel"/>
    <w:tmpl w:val="DFFA0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F5AF1"/>
    <w:multiLevelType w:val="hybridMultilevel"/>
    <w:tmpl w:val="28AC9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970E5"/>
    <w:multiLevelType w:val="hybridMultilevel"/>
    <w:tmpl w:val="807C7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01713"/>
    <w:multiLevelType w:val="hybridMultilevel"/>
    <w:tmpl w:val="B3FC5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862F2"/>
    <w:multiLevelType w:val="hybridMultilevel"/>
    <w:tmpl w:val="2DB60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95D7F"/>
    <w:multiLevelType w:val="hybridMultilevel"/>
    <w:tmpl w:val="27D8C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F7139"/>
    <w:multiLevelType w:val="hybridMultilevel"/>
    <w:tmpl w:val="EC8A2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60E27"/>
    <w:multiLevelType w:val="hybridMultilevel"/>
    <w:tmpl w:val="2C16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11792"/>
    <w:multiLevelType w:val="hybridMultilevel"/>
    <w:tmpl w:val="BA90CB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31159"/>
    <w:multiLevelType w:val="hybridMultilevel"/>
    <w:tmpl w:val="48D8D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B18A3"/>
    <w:multiLevelType w:val="hybridMultilevel"/>
    <w:tmpl w:val="C48EF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423EA"/>
    <w:multiLevelType w:val="hybridMultilevel"/>
    <w:tmpl w:val="F670A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E6B8E"/>
    <w:multiLevelType w:val="hybridMultilevel"/>
    <w:tmpl w:val="B7E2D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921A2"/>
    <w:multiLevelType w:val="hybridMultilevel"/>
    <w:tmpl w:val="153A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87005"/>
    <w:multiLevelType w:val="hybridMultilevel"/>
    <w:tmpl w:val="7D2C7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B17D9"/>
    <w:multiLevelType w:val="hybridMultilevel"/>
    <w:tmpl w:val="25ACC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B7044"/>
    <w:multiLevelType w:val="hybridMultilevel"/>
    <w:tmpl w:val="CC70907A"/>
    <w:lvl w:ilvl="0" w:tplc="77D0D89E">
      <w:start w:val="1"/>
      <w:numFmt w:val="decimal"/>
      <w:lvlText w:val="%1)"/>
      <w:lvlJc w:val="left"/>
      <w:pPr>
        <w:ind w:left="720" w:hanging="360"/>
      </w:pPr>
      <w:rPr>
        <w:rFonts w:ascii="Arial" w:hAnsi="Arial" w:cstheme="minorBid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B512B"/>
    <w:multiLevelType w:val="hybridMultilevel"/>
    <w:tmpl w:val="341ECA14"/>
    <w:lvl w:ilvl="0" w:tplc="A18CF6A8">
      <w:start w:val="1"/>
      <w:numFmt w:val="decimal"/>
      <w:lvlText w:val="%1)"/>
      <w:lvlJc w:val="left"/>
      <w:pPr>
        <w:ind w:left="720" w:hanging="360"/>
      </w:pPr>
      <w:rPr>
        <w:rFonts w:ascii="Arial" w:hAnsi="Arial" w:cstheme="minorBid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856CA"/>
    <w:multiLevelType w:val="hybridMultilevel"/>
    <w:tmpl w:val="3CAAB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3522E"/>
    <w:multiLevelType w:val="hybridMultilevel"/>
    <w:tmpl w:val="EC144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06001"/>
    <w:multiLevelType w:val="hybridMultilevel"/>
    <w:tmpl w:val="C6B83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75053"/>
    <w:multiLevelType w:val="hybridMultilevel"/>
    <w:tmpl w:val="70F49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B1194"/>
    <w:multiLevelType w:val="hybridMultilevel"/>
    <w:tmpl w:val="0F0ED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80579"/>
    <w:multiLevelType w:val="hybridMultilevel"/>
    <w:tmpl w:val="B5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C531D"/>
    <w:multiLevelType w:val="hybridMultilevel"/>
    <w:tmpl w:val="72C09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D7162"/>
    <w:multiLevelType w:val="hybridMultilevel"/>
    <w:tmpl w:val="0AFA7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8732F"/>
    <w:multiLevelType w:val="hybridMultilevel"/>
    <w:tmpl w:val="63E48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57044"/>
    <w:multiLevelType w:val="hybridMultilevel"/>
    <w:tmpl w:val="47424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D72D7"/>
    <w:multiLevelType w:val="hybridMultilevel"/>
    <w:tmpl w:val="D488F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37"/>
  </w:num>
  <w:num w:numId="4">
    <w:abstractNumId w:val="35"/>
  </w:num>
  <w:num w:numId="5">
    <w:abstractNumId w:val="3"/>
  </w:num>
  <w:num w:numId="6">
    <w:abstractNumId w:val="13"/>
  </w:num>
  <w:num w:numId="7">
    <w:abstractNumId w:val="40"/>
  </w:num>
  <w:num w:numId="8">
    <w:abstractNumId w:val="21"/>
  </w:num>
  <w:num w:numId="9">
    <w:abstractNumId w:val="9"/>
  </w:num>
  <w:num w:numId="10">
    <w:abstractNumId w:val="30"/>
  </w:num>
  <w:num w:numId="11">
    <w:abstractNumId w:val="31"/>
  </w:num>
  <w:num w:numId="12">
    <w:abstractNumId w:val="18"/>
  </w:num>
  <w:num w:numId="13">
    <w:abstractNumId w:val="17"/>
  </w:num>
  <w:num w:numId="14">
    <w:abstractNumId w:val="39"/>
  </w:num>
  <w:num w:numId="15">
    <w:abstractNumId w:val="22"/>
  </w:num>
  <w:num w:numId="16">
    <w:abstractNumId w:val="32"/>
  </w:num>
  <w:num w:numId="17">
    <w:abstractNumId w:val="10"/>
  </w:num>
  <w:num w:numId="18">
    <w:abstractNumId w:val="26"/>
  </w:num>
  <w:num w:numId="19">
    <w:abstractNumId w:val="36"/>
  </w:num>
  <w:num w:numId="20">
    <w:abstractNumId w:val="28"/>
  </w:num>
  <w:num w:numId="21">
    <w:abstractNumId w:val="20"/>
  </w:num>
  <w:num w:numId="22">
    <w:abstractNumId w:val="24"/>
  </w:num>
  <w:num w:numId="23">
    <w:abstractNumId w:val="23"/>
  </w:num>
  <w:num w:numId="24">
    <w:abstractNumId w:val="25"/>
  </w:num>
  <w:num w:numId="25">
    <w:abstractNumId w:val="15"/>
  </w:num>
  <w:num w:numId="26">
    <w:abstractNumId w:val="29"/>
  </w:num>
  <w:num w:numId="27">
    <w:abstractNumId w:val="11"/>
  </w:num>
  <w:num w:numId="28">
    <w:abstractNumId w:val="16"/>
  </w:num>
  <w:num w:numId="29">
    <w:abstractNumId w:val="14"/>
  </w:num>
  <w:num w:numId="30">
    <w:abstractNumId w:val="7"/>
  </w:num>
  <w:num w:numId="31">
    <w:abstractNumId w:val="19"/>
  </w:num>
  <w:num w:numId="32">
    <w:abstractNumId w:val="8"/>
  </w:num>
  <w:num w:numId="33">
    <w:abstractNumId w:val="34"/>
  </w:num>
  <w:num w:numId="34">
    <w:abstractNumId w:val="41"/>
  </w:num>
  <w:num w:numId="35">
    <w:abstractNumId w:val="12"/>
  </w:num>
  <w:num w:numId="36">
    <w:abstractNumId w:val="1"/>
  </w:num>
  <w:num w:numId="37">
    <w:abstractNumId w:val="5"/>
  </w:num>
  <w:num w:numId="38">
    <w:abstractNumId w:val="27"/>
  </w:num>
  <w:num w:numId="39">
    <w:abstractNumId w:val="4"/>
  </w:num>
  <w:num w:numId="40">
    <w:abstractNumId w:val="0"/>
  </w:num>
  <w:num w:numId="41">
    <w:abstractNumId w:val="2"/>
  </w:num>
  <w:num w:numId="42">
    <w:abstractNumId w:val="3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0EC"/>
    <w:rsid w:val="0000037E"/>
    <w:rsid w:val="00013F2E"/>
    <w:rsid w:val="0007606B"/>
    <w:rsid w:val="000922CA"/>
    <w:rsid w:val="000B62F9"/>
    <w:rsid w:val="000E0155"/>
    <w:rsid w:val="001130EC"/>
    <w:rsid w:val="00113AF8"/>
    <w:rsid w:val="001153DD"/>
    <w:rsid w:val="001313E8"/>
    <w:rsid w:val="001349AD"/>
    <w:rsid w:val="001645E0"/>
    <w:rsid w:val="00192617"/>
    <w:rsid w:val="001D2186"/>
    <w:rsid w:val="00251341"/>
    <w:rsid w:val="0029487D"/>
    <w:rsid w:val="0031363F"/>
    <w:rsid w:val="00325D83"/>
    <w:rsid w:val="00327581"/>
    <w:rsid w:val="00351BF5"/>
    <w:rsid w:val="003C09F9"/>
    <w:rsid w:val="003E0058"/>
    <w:rsid w:val="003E6133"/>
    <w:rsid w:val="00416F4C"/>
    <w:rsid w:val="004511AD"/>
    <w:rsid w:val="00490733"/>
    <w:rsid w:val="00494FB0"/>
    <w:rsid w:val="004A619F"/>
    <w:rsid w:val="004C0724"/>
    <w:rsid w:val="004D44B7"/>
    <w:rsid w:val="005148BF"/>
    <w:rsid w:val="00540083"/>
    <w:rsid w:val="005B2DF1"/>
    <w:rsid w:val="005D14E9"/>
    <w:rsid w:val="00696F3F"/>
    <w:rsid w:val="006C434B"/>
    <w:rsid w:val="006C5832"/>
    <w:rsid w:val="006E0630"/>
    <w:rsid w:val="006E7073"/>
    <w:rsid w:val="006F3BD9"/>
    <w:rsid w:val="00726815"/>
    <w:rsid w:val="00732555"/>
    <w:rsid w:val="00742798"/>
    <w:rsid w:val="007627DB"/>
    <w:rsid w:val="00776F5F"/>
    <w:rsid w:val="007D0A1F"/>
    <w:rsid w:val="007D3123"/>
    <w:rsid w:val="007F54C1"/>
    <w:rsid w:val="00851D1C"/>
    <w:rsid w:val="00856FD0"/>
    <w:rsid w:val="00865F9D"/>
    <w:rsid w:val="00923954"/>
    <w:rsid w:val="00927851"/>
    <w:rsid w:val="00937554"/>
    <w:rsid w:val="00A11C08"/>
    <w:rsid w:val="00A272C3"/>
    <w:rsid w:val="00A926C5"/>
    <w:rsid w:val="00AD5D03"/>
    <w:rsid w:val="00AE13B0"/>
    <w:rsid w:val="00AF1CC0"/>
    <w:rsid w:val="00AF64DB"/>
    <w:rsid w:val="00B413E8"/>
    <w:rsid w:val="00BE1CA8"/>
    <w:rsid w:val="00CE6752"/>
    <w:rsid w:val="00D31E09"/>
    <w:rsid w:val="00D46ABF"/>
    <w:rsid w:val="00D971F4"/>
    <w:rsid w:val="00DC0288"/>
    <w:rsid w:val="00DC2AB2"/>
    <w:rsid w:val="00DD1F69"/>
    <w:rsid w:val="00E10FE2"/>
    <w:rsid w:val="00E26F68"/>
    <w:rsid w:val="00E3692E"/>
    <w:rsid w:val="00E4536A"/>
    <w:rsid w:val="00E8720A"/>
    <w:rsid w:val="00EA019E"/>
    <w:rsid w:val="00EA0EFF"/>
    <w:rsid w:val="00EB334B"/>
    <w:rsid w:val="00EF0FA5"/>
    <w:rsid w:val="00F03CBA"/>
    <w:rsid w:val="00F5615A"/>
    <w:rsid w:val="00F777F2"/>
    <w:rsid w:val="00FB16B3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155"/>
    <w:pPr>
      <w:spacing w:before="240" w:after="24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78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78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2785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627D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785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7851"/>
    <w:rPr>
      <w:rFonts w:ascii="Arial" w:eastAsiaTheme="majorEastAsia" w:hAnsi="Arial" w:cstheme="majorBidi"/>
      <w:b/>
      <w:bCs/>
      <w:color w:val="4F81BD" w:themeColor="accent1"/>
      <w:sz w:val="20"/>
    </w:rPr>
  </w:style>
  <w:style w:type="paragraph" w:styleId="KeinLeerraum">
    <w:name w:val="No Spacing"/>
    <w:uiPriority w:val="1"/>
    <w:qFormat/>
    <w:rsid w:val="00EA0EFF"/>
    <w:pPr>
      <w:spacing w:after="0" w:line="240" w:lineRule="auto"/>
    </w:pPr>
    <w:rPr>
      <w:rFonts w:ascii="Arial" w:hAnsi="Arial"/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7851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627DB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Listenabsatz">
    <w:name w:val="List Paragraph"/>
    <w:basedOn w:val="Standard"/>
    <w:uiPriority w:val="34"/>
    <w:qFormat/>
    <w:rsid w:val="001130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0E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0EC"/>
    <w:rPr>
      <w:rFonts w:ascii="Tahoma" w:hAnsi="Tahoma" w:cs="Tahoma"/>
      <w:sz w:val="16"/>
      <w:szCs w:val="16"/>
    </w:rPr>
  </w:style>
  <w:style w:type="paragraph" w:customStyle="1" w:styleId="Subheading2">
    <w:name w:val="Subheading 2"/>
    <w:basedOn w:val="Standard"/>
    <w:uiPriority w:val="99"/>
    <w:rsid w:val="006E0630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BT" w:hAnsi="Swis721 BT" w:cs="Swis721 BT"/>
      <w:b/>
      <w:bCs/>
      <w:color w:val="000000"/>
      <w:spacing w:val="1"/>
      <w:sz w:val="17"/>
      <w:szCs w:val="17"/>
    </w:rPr>
  </w:style>
  <w:style w:type="paragraph" w:customStyle="1" w:styleId="EinfacherAbsatz">
    <w:name w:val="[Einfacher Absatz]"/>
    <w:basedOn w:val="Standard"/>
    <w:uiPriority w:val="99"/>
    <w:rsid w:val="006E0630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Swis721 Lt BT" w:hAnsi="Swis721 Lt BT" w:cs="Swis721 Lt BT"/>
      <w:color w:val="000000"/>
      <w:spacing w:val="1"/>
      <w:sz w:val="16"/>
      <w:szCs w:val="16"/>
    </w:rPr>
  </w:style>
  <w:style w:type="paragraph" w:customStyle="1" w:styleId="MerkmaleWrfel">
    <w:name w:val="Merkmale + Würfel"/>
    <w:basedOn w:val="Standard"/>
    <w:uiPriority w:val="99"/>
    <w:rsid w:val="006E0630"/>
    <w:pPr>
      <w:autoSpaceDE w:val="0"/>
      <w:autoSpaceDN w:val="0"/>
      <w:adjustRightInd w:val="0"/>
      <w:spacing w:before="0" w:after="0" w:line="240" w:lineRule="atLeast"/>
      <w:ind w:left="227" w:hanging="227"/>
      <w:textAlignment w:val="center"/>
    </w:pPr>
    <w:rPr>
      <w:rFonts w:ascii="Swis721 Lt BT" w:hAnsi="Swis721 Lt BT" w:cs="Swis721 Lt BT"/>
      <w:color w:val="000000"/>
      <w:spacing w:val="1"/>
      <w:sz w:val="16"/>
      <w:szCs w:val="16"/>
    </w:rPr>
  </w:style>
  <w:style w:type="paragraph" w:customStyle="1" w:styleId="Tabellelinks">
    <w:name w:val="Tabelle links"/>
    <w:basedOn w:val="Standard"/>
    <w:uiPriority w:val="99"/>
    <w:rsid w:val="006E0630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Lt BT" w:hAnsi="Swis721 Lt BT" w:cs="Swis721 Lt BT"/>
      <w:color w:val="000000"/>
      <w:spacing w:val="1"/>
      <w:sz w:val="16"/>
      <w:szCs w:val="16"/>
    </w:rPr>
  </w:style>
  <w:style w:type="paragraph" w:customStyle="1" w:styleId="Graphictext">
    <w:name w:val="Graphic text"/>
    <w:basedOn w:val="Standard"/>
    <w:uiPriority w:val="99"/>
    <w:rsid w:val="006E0630"/>
    <w:pPr>
      <w:tabs>
        <w:tab w:val="left" w:pos="142"/>
      </w:tabs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Cn BT" w:hAnsi="Swis721 Cn BT" w:cs="Swis721 Cn BT"/>
      <w:color w:val="000000"/>
      <w:spacing w:val="3"/>
      <w:sz w:val="15"/>
      <w:szCs w:val="15"/>
    </w:rPr>
  </w:style>
  <w:style w:type="character" w:customStyle="1" w:styleId="Hochgestellt">
    <w:name w:val="Hochgestellt"/>
    <w:uiPriority w:val="99"/>
    <w:rsid w:val="006E0630"/>
    <w:rPr>
      <w:position w:val="4"/>
      <w:sz w:val="12"/>
      <w:szCs w:val="12"/>
    </w:rPr>
  </w:style>
  <w:style w:type="paragraph" w:customStyle="1" w:styleId="Headline1">
    <w:name w:val="Headline 1"/>
    <w:basedOn w:val="Standard"/>
    <w:uiPriority w:val="99"/>
    <w:rsid w:val="005B2DF1"/>
    <w:pPr>
      <w:autoSpaceDE w:val="0"/>
      <w:autoSpaceDN w:val="0"/>
      <w:adjustRightInd w:val="0"/>
      <w:spacing w:before="0" w:after="0" w:line="360" w:lineRule="atLeast"/>
      <w:textAlignment w:val="center"/>
    </w:pPr>
    <w:rPr>
      <w:rFonts w:ascii="Swis721 Ex BT" w:hAnsi="Swis721 Ex BT" w:cs="Swis721 Ex BT"/>
      <w:b/>
      <w:bCs/>
      <w:color w:val="000000"/>
      <w:spacing w:val="6"/>
      <w:sz w:val="32"/>
      <w:szCs w:val="32"/>
    </w:rPr>
  </w:style>
  <w:style w:type="character" w:customStyle="1" w:styleId="EinfacherAbsatzTiefgestellt">
    <w:name w:val="Einfacher Absatz Tiefgestellt"/>
    <w:uiPriority w:val="99"/>
    <w:rsid w:val="005B2DF1"/>
    <w:rPr>
      <w:spacing w:val="2"/>
      <w:position w:val="-2"/>
      <w:sz w:val="11"/>
      <w:szCs w:val="11"/>
    </w:rPr>
  </w:style>
  <w:style w:type="paragraph" w:customStyle="1" w:styleId="Tabellemitteweiss">
    <w:name w:val="Tabelle mitte weiss"/>
    <w:basedOn w:val="Standard"/>
    <w:uiPriority w:val="99"/>
    <w:rsid w:val="005B2DF1"/>
    <w:pPr>
      <w:autoSpaceDE w:val="0"/>
      <w:autoSpaceDN w:val="0"/>
      <w:adjustRightInd w:val="0"/>
      <w:spacing w:before="0" w:after="0" w:line="240" w:lineRule="atLeast"/>
      <w:jc w:val="center"/>
      <w:textAlignment w:val="center"/>
    </w:pPr>
    <w:rPr>
      <w:rFonts w:ascii="Swis721 BT" w:hAnsi="Swis721 BT" w:cs="Swis721 BT"/>
      <w:b/>
      <w:bCs/>
      <w:color w:val="FFFFFF"/>
      <w:spacing w:val="1"/>
      <w:sz w:val="16"/>
      <w:szCs w:val="16"/>
    </w:rPr>
  </w:style>
  <w:style w:type="character" w:customStyle="1" w:styleId="Windings">
    <w:name w:val="Windings"/>
    <w:uiPriority w:val="99"/>
    <w:rsid w:val="004A619F"/>
    <w:rPr>
      <w:rFonts w:ascii="Wingdings" w:hAnsi="Wingdings" w:cs="Wingdings"/>
      <w:color w:val="000000"/>
      <w:sz w:val="17"/>
      <w:szCs w:val="17"/>
    </w:rPr>
  </w:style>
  <w:style w:type="paragraph" w:customStyle="1" w:styleId="Tabelle">
    <w:name w:val="Tabelle"/>
    <w:basedOn w:val="EinfacherAbsatz"/>
    <w:uiPriority w:val="99"/>
    <w:rsid w:val="004A619F"/>
    <w:pPr>
      <w:jc w:val="left"/>
    </w:pPr>
  </w:style>
  <w:style w:type="character" w:customStyle="1" w:styleId="SymbolBildunterschrift">
    <w:name w:val="Symbol Bildunterschrift"/>
    <w:uiPriority w:val="99"/>
    <w:rsid w:val="006C5832"/>
    <w:rPr>
      <w:rFonts w:ascii="Symbol" w:hAnsi="Symbol" w:cs="Symbol"/>
    </w:rPr>
  </w:style>
  <w:style w:type="character" w:customStyle="1" w:styleId="Wingdings">
    <w:name w:val="Wingdings"/>
    <w:uiPriority w:val="99"/>
    <w:rsid w:val="006E7073"/>
    <w:rPr>
      <w:rFonts w:ascii="Wingdings" w:hAnsi="Wingdings" w:cs="Wingdings"/>
    </w:rPr>
  </w:style>
  <w:style w:type="character" w:customStyle="1" w:styleId="Symbol">
    <w:name w:val="Symbol"/>
    <w:uiPriority w:val="99"/>
    <w:rsid w:val="006E7073"/>
    <w:rPr>
      <w:rFonts w:ascii="Symbol" w:hAnsi="Symbol" w:cs="Symbol"/>
    </w:rPr>
  </w:style>
  <w:style w:type="paragraph" w:customStyle="1" w:styleId="Subheading1">
    <w:name w:val="Subheading 1"/>
    <w:basedOn w:val="Standard"/>
    <w:uiPriority w:val="99"/>
    <w:rsid w:val="00AE13B0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Ex BT" w:hAnsi="Swis721 Ex BT" w:cs="Swis721 Ex BT"/>
      <w:b/>
      <w:bCs/>
      <w:color w:val="00528D"/>
      <w:spacing w:val="1"/>
      <w:sz w:val="21"/>
      <w:szCs w:val="21"/>
    </w:rPr>
  </w:style>
  <w:style w:type="paragraph" w:customStyle="1" w:styleId="Tabellerechts">
    <w:name w:val="Tabelle rechts"/>
    <w:basedOn w:val="Tabelle"/>
    <w:uiPriority w:val="99"/>
    <w:rsid w:val="001D2186"/>
    <w:pPr>
      <w:jc w:val="right"/>
    </w:pPr>
    <w:rPr>
      <w:lang w:val="en-GB"/>
    </w:rPr>
  </w:style>
  <w:style w:type="paragraph" w:customStyle="1" w:styleId="Adresstexts">
    <w:name w:val="Adress texts"/>
    <w:basedOn w:val="Standard"/>
    <w:uiPriority w:val="99"/>
    <w:rsid w:val="001D2186"/>
    <w:pPr>
      <w:tabs>
        <w:tab w:val="left" w:pos="510"/>
      </w:tabs>
      <w:autoSpaceDE w:val="0"/>
      <w:autoSpaceDN w:val="0"/>
      <w:adjustRightInd w:val="0"/>
      <w:spacing w:before="0" w:after="0" w:line="246" w:lineRule="atLeast"/>
      <w:textAlignment w:val="center"/>
    </w:pPr>
    <w:rPr>
      <w:rFonts w:ascii="Swis721 BT" w:hAnsi="Swis721 BT" w:cs="Swis721 BT"/>
      <w:color w:val="FFFFFF"/>
      <w:sz w:val="16"/>
      <w:szCs w:val="16"/>
    </w:rPr>
  </w:style>
  <w:style w:type="paragraph" w:customStyle="1" w:styleId="KeinAbsatzformat">
    <w:name w:val="[Kein Absatzformat]"/>
    <w:rsid w:val="00A926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ervorhebung">
    <w:name w:val="Emphasis"/>
    <w:uiPriority w:val="99"/>
    <w:qFormat/>
    <w:rsid w:val="00A926C5"/>
    <w:rPr>
      <w:rFonts w:cs="Swis721 BT"/>
      <w:b/>
      <w:bCs/>
      <w:color w:val="000000"/>
      <w:spacing w:val="1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6C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6C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A926C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6C5"/>
    <w:rPr>
      <w:rFonts w:ascii="Arial" w:hAnsi="Arial"/>
      <w:sz w:val="20"/>
    </w:rPr>
  </w:style>
  <w:style w:type="paragraph" w:customStyle="1" w:styleId="AC-Text">
    <w:name w:val="AC-Text"/>
    <w:basedOn w:val="Standard"/>
    <w:rsid w:val="00E26F68"/>
    <w:pPr>
      <w:spacing w:before="0" w:after="0"/>
      <w:ind w:left="567"/>
    </w:pPr>
    <w:rPr>
      <w:rFonts w:ascii="Frutiger 45 Light" w:eastAsia="Times New Roman" w:hAnsi="Frutiger 45 Light" w:cs="Times New Roman"/>
      <w:sz w:val="22"/>
      <w:szCs w:val="20"/>
      <w:lang w:val="en-GB" w:eastAsia="de-DE"/>
    </w:rPr>
  </w:style>
  <w:style w:type="paragraph" w:customStyle="1" w:styleId="Sidebarinformationandcaption">
    <w:name w:val="Sidebar information and caption"/>
    <w:basedOn w:val="KeinAbsatzformat"/>
    <w:uiPriority w:val="99"/>
    <w:rsid w:val="00E26F68"/>
    <w:pPr>
      <w:spacing w:line="240" w:lineRule="atLeast"/>
    </w:pPr>
    <w:rPr>
      <w:rFonts w:ascii="Swis721 BT" w:hAnsi="Swis721 BT" w:cs="Swis721 BT"/>
      <w:b/>
      <w:bCs/>
      <w:color w:val="0032B2"/>
      <w:spacing w:val="1"/>
      <w:sz w:val="14"/>
      <w:szCs w:val="14"/>
    </w:rPr>
  </w:style>
  <w:style w:type="paragraph" w:customStyle="1" w:styleId="MerkmaleohneWrfel">
    <w:name w:val="Merkmale ohne Würfel"/>
    <w:basedOn w:val="EinfacherAbsatz"/>
    <w:uiPriority w:val="99"/>
    <w:rsid w:val="00F5615A"/>
    <w:pPr>
      <w:ind w:left="227"/>
      <w:jc w:val="left"/>
    </w:pPr>
  </w:style>
  <w:style w:type="character" w:customStyle="1" w:styleId="ZahlmitBruchstrich">
    <w:name w:val="Zahl mit Bruchstrich"/>
    <w:uiPriority w:val="99"/>
    <w:rsid w:val="00490733"/>
    <w:rPr>
      <w:u w:val="thick"/>
    </w:rPr>
  </w:style>
  <w:style w:type="character" w:customStyle="1" w:styleId="ZahlzuBruchstrich">
    <w:name w:val="Zahl zu Bruchstrich"/>
    <w:uiPriority w:val="99"/>
    <w:rsid w:val="00490733"/>
    <w:rPr>
      <w:position w:val="-10"/>
    </w:rPr>
  </w:style>
  <w:style w:type="character" w:customStyle="1" w:styleId="Symbole">
    <w:name w:val="Symbole"/>
    <w:uiPriority w:val="99"/>
    <w:rsid w:val="00490733"/>
    <w:rPr>
      <w:rFonts w:ascii="Symbol" w:hAnsi="Symbol" w:cs="Symbol"/>
    </w:rPr>
  </w:style>
  <w:style w:type="character" w:styleId="Platzhaltertext">
    <w:name w:val="Placeholder Text"/>
    <w:basedOn w:val="Absatz-Standardschriftart"/>
    <w:uiPriority w:val="99"/>
    <w:semiHidden/>
    <w:rsid w:val="00494F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A44F85EC0A4D9258C5401E7B58B0" ma:contentTypeVersion="1" ma:contentTypeDescription="Create a new document." ma:contentTypeScope="" ma:versionID="4c980f4280f5bee67c22d600acdaa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38BAE-675E-4357-A376-1F8E38310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653B5-23EE-414F-BADC-10206956B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D44DA-0014-4833-820C-02B587FD03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6519E80-5CDE-466A-B054-7DDF9594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rgoettgens</dc:creator>
  <cp:keywords/>
  <dc:description/>
  <cp:lastModifiedBy>Ostendorp Marion</cp:lastModifiedBy>
  <cp:revision>5</cp:revision>
  <dcterms:created xsi:type="dcterms:W3CDTF">2012-11-25T12:18:00Z</dcterms:created>
  <dcterms:modified xsi:type="dcterms:W3CDTF">2018-01-05T13:28:00Z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-946748517</vt:i4>
  </property>
  <property fmtid="{D5CDD505-2E9C-101B-9397-08002B2CF9AE}" pid="3" name="_NewReviewCycle">
    <vt:lpwstr/>
  </property>
  <property fmtid="{D5CDD505-2E9C-101B-9397-08002B2CF9AE}" pid="4" name="_EmailSubject">
    <vt:lpwstr>Ausschreibungstext „S-Klappe“ (deutsch + englisch)</vt:lpwstr>
  </property>
  <property fmtid="{D5CDD505-2E9C-101B-9397-08002B2CF9AE}" pid="5" name="_AuthorEmail">
    <vt:lpwstr>birgit.neuner@krantz.de</vt:lpwstr>
  </property>
  <property fmtid="{D5CDD505-2E9C-101B-9397-08002B2CF9AE}" pid="6" name="_AuthorEmailDisplayName">
    <vt:lpwstr>Neuner, Birgit</vt:lpwstr>
  </property>
  <property fmtid="{D5CDD505-2E9C-101B-9397-08002B2CF9AE}" pid="7" name="_ReviewingToolsShownOnce">
    <vt:lpwstr/>
  </property>
  <property fmtid="{D5CDD505-2E9C-101B-9397-08002B2CF9AE}" pid="8" name="ContentTypeId">
    <vt:lpwstr>0x010100EE3CA44F85EC0A4D9258C5401E7B58B0</vt:lpwstr>
  </property>
</Properties>
</file>