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5" w:rsidRPr="006A4DE8" w:rsidRDefault="001130EC" w:rsidP="00A926C5">
      <w:pPr>
        <w:pStyle w:val="KeinLeerraum"/>
        <w:rPr>
          <w:lang w:val="en-US"/>
        </w:rPr>
      </w:pPr>
      <w:r w:rsidRPr="00A926C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-720090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4DE8" w:rsidRPr="006A4DE8">
        <w:rPr>
          <w:lang w:val="en-US"/>
        </w:rPr>
        <w:t>Text for tender</w:t>
      </w:r>
    </w:p>
    <w:p w:rsidR="007B566A" w:rsidRDefault="007B566A" w:rsidP="004501F5">
      <w:pPr>
        <w:pStyle w:val="KeinLeerraum"/>
        <w:rPr>
          <w:lang w:val="en-US"/>
        </w:rPr>
      </w:pPr>
    </w:p>
    <w:p w:rsidR="004501F5" w:rsidRPr="006A4DE8" w:rsidRDefault="004501F5" w:rsidP="004501F5">
      <w:pPr>
        <w:pStyle w:val="KeinLeerraum"/>
        <w:rPr>
          <w:lang w:val="en-US"/>
        </w:rPr>
      </w:pPr>
      <w:r w:rsidRPr="006A4DE8">
        <w:rPr>
          <w:lang w:val="en-US"/>
        </w:rPr>
        <w:t>H</w:t>
      </w:r>
      <w:r w:rsidR="005146B2">
        <w:rPr>
          <w:lang w:val="en-US"/>
        </w:rPr>
        <w:t>EPA-</w:t>
      </w:r>
      <w:proofErr w:type="spellStart"/>
      <w:r w:rsidR="005146B2">
        <w:rPr>
          <w:lang w:val="en-US"/>
        </w:rPr>
        <w:t>Filterelement</w:t>
      </w:r>
      <w:proofErr w:type="spellEnd"/>
      <w:r w:rsidRPr="006A4DE8">
        <w:rPr>
          <w:lang w:val="en-US"/>
        </w:rPr>
        <w:t>, Typ</w:t>
      </w:r>
      <w:r w:rsidR="006A4DE8" w:rsidRPr="006A4DE8">
        <w:rPr>
          <w:lang w:val="en-US"/>
        </w:rPr>
        <w:t>e</w:t>
      </w:r>
      <w:r w:rsidRPr="006A4DE8">
        <w:rPr>
          <w:lang w:val="en-US"/>
        </w:rPr>
        <w:t xml:space="preserve"> H13</w:t>
      </w:r>
    </w:p>
    <w:p w:rsidR="004501F5" w:rsidRPr="006A4DE8" w:rsidRDefault="004501F5" w:rsidP="00A926C5">
      <w:pPr>
        <w:pStyle w:val="KeinLeerraum"/>
        <w:rPr>
          <w:lang w:val="en-US"/>
        </w:rPr>
      </w:pPr>
    </w:p>
    <w:p w:rsidR="004501F5" w:rsidRPr="006A4DE8" w:rsidRDefault="006A4DE8" w:rsidP="004501F5">
      <w:pPr>
        <w:pStyle w:val="KeinLeerraum"/>
        <w:rPr>
          <w:lang w:val="en-US"/>
        </w:rPr>
      </w:pPr>
      <w:r w:rsidRPr="006A4DE8">
        <w:rPr>
          <w:lang w:val="en-US"/>
        </w:rPr>
        <w:t>Technical data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 xml:space="preserve">Fabricate: </w:t>
      </w:r>
      <w:r w:rsidR="00456146">
        <w:rPr>
          <w:lang w:val="en-US"/>
        </w:rPr>
        <w:t>KRANTZ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Type: HEPA-filter element, H13</w:t>
      </w:r>
    </w:p>
    <w:p w:rsid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Media: Waterproof fiber glass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 xml:space="preserve">Cell side material: </w:t>
      </w:r>
      <w:proofErr w:type="spellStart"/>
      <w:r w:rsidRPr="00F25707">
        <w:rPr>
          <w:lang w:val="en-US"/>
        </w:rPr>
        <w:t>Galvanised</w:t>
      </w:r>
      <w:proofErr w:type="spellEnd"/>
      <w:r w:rsidRPr="00F25707">
        <w:rPr>
          <w:lang w:val="en-US"/>
        </w:rPr>
        <w:t xml:space="preserve"> steel plate, stainless steel, </w:t>
      </w:r>
      <w:r>
        <w:rPr>
          <w:lang w:val="en-US"/>
        </w:rPr>
        <w:t xml:space="preserve">MDF,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profile</w:t>
      </w:r>
    </w:p>
    <w:p w:rsid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 xml:space="preserve">Separators: </w:t>
      </w:r>
      <w:proofErr w:type="spellStart"/>
      <w:r w:rsidRPr="00F25707">
        <w:rPr>
          <w:lang w:val="en-US"/>
        </w:rPr>
        <w:t>Aluminium</w:t>
      </w:r>
      <w:proofErr w:type="spellEnd"/>
      <w:r w:rsidRPr="00F25707">
        <w:rPr>
          <w:lang w:val="en-US"/>
        </w:rPr>
        <w:t>, high-performance folding</w:t>
      </w:r>
    </w:p>
    <w:p w:rsid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 xml:space="preserve">Binding material: Cold </w:t>
      </w:r>
      <w:proofErr w:type="spellStart"/>
      <w:r w:rsidRPr="00F25707">
        <w:rPr>
          <w:lang w:val="en-US"/>
        </w:rPr>
        <w:t>vulcanised</w:t>
      </w:r>
      <w:proofErr w:type="spellEnd"/>
      <w:r w:rsidRPr="00F25707">
        <w:rPr>
          <w:lang w:val="en-US"/>
        </w:rPr>
        <w:t xml:space="preserve"> resin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Sealing: 6 mm flat s</w:t>
      </w:r>
      <w:r>
        <w:rPr>
          <w:lang w:val="en-US"/>
        </w:rPr>
        <w:t>ection, neoprene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Separating efficiency:H13 99.95 % @ MPPS acc. DIN EN 1822</w:t>
      </w:r>
    </w:p>
    <w:p w:rsid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Initial pressure drop (</w:t>
      </w:r>
      <w:r>
        <w:rPr>
          <w:rStyle w:val="Symbol"/>
        </w:rPr>
        <w:t></w:t>
      </w:r>
      <w:r w:rsidRPr="00F25707">
        <w:rPr>
          <w:lang w:val="en-US"/>
        </w:rPr>
        <w:t>p): ≤ 250 Pa</w:t>
      </w:r>
      <w:r w:rsidRPr="00F25707">
        <w:rPr>
          <w:vertAlign w:val="superscript"/>
          <w:lang w:val="en-US"/>
        </w:rPr>
        <w:t>1)</w:t>
      </w:r>
      <w:r w:rsidRPr="00F25707">
        <w:rPr>
          <w:lang w:val="en-US"/>
        </w:rPr>
        <w:t xml:space="preserve"> at flow rate 3 000 m³/h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Final pressure drop (</w:t>
      </w:r>
      <w:r>
        <w:rPr>
          <w:rStyle w:val="Symbol"/>
        </w:rPr>
        <w:t></w:t>
      </w:r>
      <w:r w:rsidRPr="00F25707">
        <w:rPr>
          <w:lang w:val="en-US"/>
        </w:rPr>
        <w:t>p): 1 500 Pa</w:t>
      </w:r>
    </w:p>
    <w:p w:rsidR="00F25707" w:rsidRPr="00F25707" w:rsidRDefault="00F25707" w:rsidP="00F25707">
      <w:pPr>
        <w:pStyle w:val="Listenabsatz"/>
        <w:numPr>
          <w:ilvl w:val="0"/>
          <w:numId w:val="41"/>
        </w:numPr>
        <w:rPr>
          <w:lang w:val="en-US"/>
        </w:rPr>
      </w:pPr>
      <w:r w:rsidRPr="00F25707">
        <w:rPr>
          <w:lang w:val="en-US"/>
        </w:rPr>
        <w:t>Temperature resistance:</w:t>
      </w:r>
      <w:r>
        <w:rPr>
          <w:lang w:val="en-US"/>
        </w:rPr>
        <w:t xml:space="preserve"> 90 °C</w:t>
      </w:r>
    </w:p>
    <w:p w:rsidR="00321B2F" w:rsidRPr="006A4DE8" w:rsidRDefault="006A4DE8" w:rsidP="004501F5">
      <w:pPr>
        <w:rPr>
          <w:lang w:val="en-US"/>
        </w:rPr>
      </w:pPr>
      <w:r w:rsidRPr="006A4DE8">
        <w:rPr>
          <w:vertAlign w:val="superscript"/>
          <w:lang w:val="en-US"/>
        </w:rPr>
        <w:t>1)</w:t>
      </w:r>
      <w:r w:rsidRPr="006A4DE8">
        <w:rPr>
          <w:lang w:val="en-US"/>
        </w:rPr>
        <w:t>Hint: These are the max.</w:t>
      </w:r>
      <w:r>
        <w:rPr>
          <w:lang w:val="en-US"/>
        </w:rPr>
        <w:t xml:space="preserve"> upper limits, which will not </w:t>
      </w:r>
      <w:r w:rsidRPr="006A4DE8">
        <w:rPr>
          <w:lang w:val="en-US"/>
        </w:rPr>
        <w:t>be exceeded by tolerances (like ±15 %).</w:t>
      </w:r>
    </w:p>
    <w:p w:rsidR="006A4DE8" w:rsidRPr="005146B2" w:rsidRDefault="006A4DE8" w:rsidP="006A4DE8">
      <w:pPr>
        <w:rPr>
          <w:lang w:val="en-US"/>
        </w:rPr>
      </w:pPr>
      <w:r w:rsidRPr="006A4DE8">
        <w:rPr>
          <w:lang w:val="en-US"/>
        </w:rPr>
        <w:t xml:space="preserve"> </w:t>
      </w:r>
      <w:r w:rsidRPr="005146B2">
        <w:rPr>
          <w:lang w:val="en-US"/>
        </w:rPr>
        <w:t>Subject to technical alterations.</w:t>
      </w:r>
    </w:p>
    <w:p w:rsidR="00321B2F" w:rsidRPr="005146B2" w:rsidRDefault="00321B2F" w:rsidP="00321B2F">
      <w:pPr>
        <w:rPr>
          <w:lang w:val="en-US"/>
        </w:rPr>
      </w:pPr>
      <w:r w:rsidRPr="005146B2">
        <w:rPr>
          <w:lang w:val="en-US"/>
        </w:rPr>
        <w:t>____________________________________________________________________________</w:t>
      </w:r>
    </w:p>
    <w:p w:rsidR="004501F5" w:rsidRPr="005146B2" w:rsidRDefault="004501F5" w:rsidP="00A926C5">
      <w:pPr>
        <w:pStyle w:val="KeinLeerraum"/>
        <w:rPr>
          <w:lang w:val="en-US"/>
        </w:rPr>
      </w:pPr>
    </w:p>
    <w:p w:rsidR="001130EC" w:rsidRPr="005146B2" w:rsidRDefault="001130EC" w:rsidP="000E0155">
      <w:pPr>
        <w:pStyle w:val="KeinLeerraum"/>
        <w:rPr>
          <w:lang w:val="en-US"/>
        </w:rPr>
      </w:pPr>
    </w:p>
    <w:p w:rsidR="00D24EB1" w:rsidRPr="00456146" w:rsidRDefault="00D24EB1" w:rsidP="00E26F68">
      <w:pPr>
        <w:pStyle w:val="KeinLeerraum"/>
        <w:rPr>
          <w:lang w:val="en-US"/>
        </w:rPr>
      </w:pPr>
    </w:p>
    <w:p w:rsidR="00D24EB1" w:rsidRDefault="00E26F68" w:rsidP="005146B2">
      <w:pPr>
        <w:pStyle w:val="KeinLeerraum"/>
        <w:rPr>
          <w:lang w:val="en-US"/>
        </w:rPr>
      </w:pPr>
      <w:r w:rsidRPr="005146B2">
        <w:rPr>
          <w:lang w:val="en-US"/>
        </w:rPr>
        <w:t>HEPA-</w:t>
      </w:r>
      <w:proofErr w:type="spellStart"/>
      <w:r w:rsidRPr="005146B2">
        <w:rPr>
          <w:lang w:val="en-US"/>
        </w:rPr>
        <w:t>Filterelement</w:t>
      </w:r>
      <w:proofErr w:type="spellEnd"/>
      <w:r w:rsidRPr="005146B2">
        <w:rPr>
          <w:lang w:val="en-US"/>
        </w:rPr>
        <w:t>, Typ</w:t>
      </w:r>
      <w:r w:rsidR="006A4DE8" w:rsidRPr="005146B2">
        <w:rPr>
          <w:lang w:val="en-US"/>
        </w:rPr>
        <w:t>e</w:t>
      </w:r>
      <w:r w:rsidRPr="005146B2">
        <w:rPr>
          <w:lang w:val="en-US"/>
        </w:rPr>
        <w:t xml:space="preserve"> H14</w:t>
      </w:r>
    </w:p>
    <w:p w:rsidR="005146B2" w:rsidRPr="005146B2" w:rsidRDefault="005146B2" w:rsidP="005146B2">
      <w:pPr>
        <w:pStyle w:val="KeinLeerraum"/>
        <w:rPr>
          <w:lang w:val="en-US"/>
        </w:rPr>
      </w:pPr>
    </w:p>
    <w:p w:rsidR="006A4DE8" w:rsidRPr="006A4DE8" w:rsidRDefault="006A4DE8" w:rsidP="006A4DE8">
      <w:pPr>
        <w:pStyle w:val="KeinLeerraum"/>
        <w:rPr>
          <w:lang w:val="en-US"/>
        </w:rPr>
      </w:pPr>
      <w:r w:rsidRPr="006A4DE8">
        <w:t>Technical</w:t>
      </w:r>
      <w:r w:rsidRPr="006A4DE8">
        <w:rPr>
          <w:lang w:val="en-US"/>
        </w:rPr>
        <w:t xml:space="preserve"> data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spacing w:before="0"/>
        <w:rPr>
          <w:lang w:val="en-US"/>
        </w:rPr>
      </w:pPr>
      <w:r w:rsidRPr="00F25707">
        <w:rPr>
          <w:lang w:val="en-US"/>
        </w:rPr>
        <w:t xml:space="preserve">Fabricate: </w:t>
      </w:r>
      <w:r w:rsidR="00456146">
        <w:rPr>
          <w:lang w:val="en-US"/>
        </w:rPr>
        <w:t>KRANTZ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Type: HEPA-filter element, H14</w:t>
      </w:r>
    </w:p>
    <w:p w:rsid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Media: Waterproof fiber glass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 xml:space="preserve">Cell side material: </w:t>
      </w:r>
      <w:proofErr w:type="spellStart"/>
      <w:r w:rsidRPr="00F25707">
        <w:rPr>
          <w:lang w:val="en-US"/>
        </w:rPr>
        <w:t>Galvanised</w:t>
      </w:r>
      <w:proofErr w:type="spellEnd"/>
      <w:r w:rsidRPr="00F25707">
        <w:rPr>
          <w:lang w:val="en-US"/>
        </w:rPr>
        <w:t xml:space="preserve"> steel plate, stainless steel, </w:t>
      </w:r>
      <w:r>
        <w:rPr>
          <w:lang w:val="en-US"/>
        </w:rPr>
        <w:t xml:space="preserve">MDF,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profile</w:t>
      </w:r>
    </w:p>
    <w:p w:rsid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 xml:space="preserve">Separators: </w:t>
      </w:r>
      <w:proofErr w:type="spellStart"/>
      <w:r w:rsidRPr="00F25707">
        <w:rPr>
          <w:lang w:val="en-US"/>
        </w:rPr>
        <w:t>Aluminium</w:t>
      </w:r>
      <w:proofErr w:type="spellEnd"/>
      <w:r w:rsidRPr="00F25707">
        <w:rPr>
          <w:lang w:val="en-US"/>
        </w:rPr>
        <w:t>, high-performance folding</w:t>
      </w:r>
    </w:p>
    <w:p w:rsid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 xml:space="preserve">Binding material: </w:t>
      </w:r>
      <w:r>
        <w:rPr>
          <w:lang w:val="en-US"/>
        </w:rPr>
        <w:t xml:space="preserve">Cold </w:t>
      </w:r>
      <w:proofErr w:type="spellStart"/>
      <w:r>
        <w:rPr>
          <w:lang w:val="en-US"/>
        </w:rPr>
        <w:t>vulcanised</w:t>
      </w:r>
      <w:proofErr w:type="spellEnd"/>
      <w:r>
        <w:rPr>
          <w:lang w:val="en-US"/>
        </w:rPr>
        <w:t xml:space="preserve"> resin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Sealing:</w:t>
      </w:r>
      <w:r>
        <w:rPr>
          <w:lang w:val="en-US"/>
        </w:rPr>
        <w:t xml:space="preserve"> 6 mm flat section, neoprene</w:t>
      </w:r>
    </w:p>
    <w:p w:rsid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Separating efficiency: H14 99.995 % @ MPPS acc. DIN EN 1822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Initial pressure drop (</w:t>
      </w:r>
      <w:r>
        <w:rPr>
          <w:rStyle w:val="Symbol"/>
        </w:rPr>
        <w:t></w:t>
      </w:r>
      <w:r w:rsidRPr="00F25707">
        <w:rPr>
          <w:lang w:val="en-US"/>
        </w:rPr>
        <w:t>p): &lt; 250 Pa</w:t>
      </w:r>
      <w:r w:rsidRPr="00F25707">
        <w:rPr>
          <w:vertAlign w:val="superscript"/>
          <w:lang w:val="en-US"/>
        </w:rPr>
        <w:t>1)</w:t>
      </w:r>
      <w:r w:rsidRPr="00F25707">
        <w:rPr>
          <w:lang w:val="en-US"/>
        </w:rPr>
        <w:t xml:space="preserve"> at flow rate 2 500 m³/h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Initial pressure drop (</w:t>
      </w:r>
      <w:r>
        <w:rPr>
          <w:rStyle w:val="Symbol"/>
        </w:rPr>
        <w:t></w:t>
      </w:r>
      <w:r w:rsidRPr="00F25707">
        <w:rPr>
          <w:lang w:val="en-US"/>
        </w:rPr>
        <w:t>p): &lt; 300 Pa</w:t>
      </w:r>
      <w:r w:rsidRPr="00F25707">
        <w:rPr>
          <w:vertAlign w:val="superscript"/>
          <w:lang w:val="en-US"/>
        </w:rPr>
        <w:t>1)</w:t>
      </w:r>
      <w:r w:rsidRPr="00F25707">
        <w:rPr>
          <w:lang w:val="en-US"/>
        </w:rPr>
        <w:t xml:space="preserve"> at flow rate 3 000 m³/h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Final pressure drop (</w:t>
      </w:r>
      <w:r>
        <w:rPr>
          <w:rStyle w:val="Symbol"/>
        </w:rPr>
        <w:t></w:t>
      </w:r>
      <w:r w:rsidRPr="00F25707">
        <w:rPr>
          <w:lang w:val="en-US"/>
        </w:rPr>
        <w:t>p): 1 500 Pa</w:t>
      </w:r>
    </w:p>
    <w:p w:rsidR="00F25707" w:rsidRPr="00F25707" w:rsidRDefault="00F25707" w:rsidP="00F25707">
      <w:pPr>
        <w:pStyle w:val="Listenabsatz"/>
        <w:numPr>
          <w:ilvl w:val="0"/>
          <w:numId w:val="40"/>
        </w:numPr>
        <w:rPr>
          <w:lang w:val="en-US"/>
        </w:rPr>
      </w:pPr>
      <w:r w:rsidRPr="00F25707">
        <w:rPr>
          <w:lang w:val="en-US"/>
        </w:rPr>
        <w:t>Temperature resistance:</w:t>
      </w:r>
      <w:r>
        <w:rPr>
          <w:lang w:val="en-US"/>
        </w:rPr>
        <w:t xml:space="preserve"> 90 °C</w:t>
      </w:r>
    </w:p>
    <w:p w:rsidR="006A4DE8" w:rsidRPr="006A4DE8" w:rsidRDefault="006A4DE8" w:rsidP="006A4DE8">
      <w:pPr>
        <w:rPr>
          <w:lang w:val="en-US"/>
        </w:rPr>
      </w:pPr>
      <w:r w:rsidRPr="006A4DE8">
        <w:rPr>
          <w:vertAlign w:val="superscript"/>
          <w:lang w:val="en-US"/>
        </w:rPr>
        <w:t>1)</w:t>
      </w:r>
      <w:r w:rsidRPr="006A4DE8">
        <w:rPr>
          <w:lang w:val="en-US"/>
        </w:rPr>
        <w:t>Hint: These are the max.</w:t>
      </w:r>
      <w:r>
        <w:rPr>
          <w:lang w:val="en-US"/>
        </w:rPr>
        <w:t xml:space="preserve"> upper limits, which will not </w:t>
      </w:r>
      <w:r w:rsidRPr="006A4DE8">
        <w:rPr>
          <w:lang w:val="en-US"/>
        </w:rPr>
        <w:t>be exceeded by tolerances (like ±15 %).</w:t>
      </w:r>
    </w:p>
    <w:p w:rsidR="006A4DE8" w:rsidRPr="005146B2" w:rsidRDefault="004501F5" w:rsidP="006A4DE8">
      <w:pPr>
        <w:rPr>
          <w:lang w:val="en-US"/>
        </w:rPr>
      </w:pPr>
      <w:r w:rsidRPr="006A4DE8">
        <w:rPr>
          <w:lang w:val="en-US"/>
        </w:rPr>
        <w:t xml:space="preserve"> </w:t>
      </w:r>
      <w:r w:rsidR="006A4DE8" w:rsidRPr="005146B2">
        <w:rPr>
          <w:lang w:val="en-US"/>
        </w:rPr>
        <w:t>Subject to technical alterations.</w:t>
      </w:r>
    </w:p>
    <w:p w:rsidR="004501F5" w:rsidRPr="005146B2" w:rsidRDefault="004501F5" w:rsidP="004501F5">
      <w:pPr>
        <w:rPr>
          <w:rFonts w:asciiTheme="minorHAnsi" w:hAnsiTheme="minorHAnsi" w:cstheme="minorHAnsi"/>
          <w:lang w:val="en-US"/>
        </w:rPr>
      </w:pPr>
    </w:p>
    <w:p w:rsidR="00321B2F" w:rsidRPr="005146B2" w:rsidRDefault="00321B2F" w:rsidP="00321B2F">
      <w:pPr>
        <w:pStyle w:val="KeinLeerraum"/>
        <w:rPr>
          <w:lang w:val="en-US"/>
        </w:rPr>
      </w:pPr>
      <w:r w:rsidRPr="005146B2">
        <w:rPr>
          <w:lang w:val="en-US"/>
        </w:rPr>
        <w:t>_________________________________________________________________________________</w:t>
      </w:r>
    </w:p>
    <w:p w:rsidR="00321B2F" w:rsidRPr="005146B2" w:rsidRDefault="00321B2F" w:rsidP="00321B2F">
      <w:pPr>
        <w:spacing w:before="0" w:after="200" w:line="276" w:lineRule="auto"/>
        <w:rPr>
          <w:lang w:val="en-US"/>
        </w:rPr>
      </w:pPr>
    </w:p>
    <w:p w:rsidR="005146B2" w:rsidRDefault="005146B2" w:rsidP="0042190E">
      <w:pPr>
        <w:pStyle w:val="KeinLeerraum"/>
        <w:rPr>
          <w:lang w:val="en-US"/>
        </w:rPr>
      </w:pPr>
    </w:p>
    <w:p w:rsidR="005146B2" w:rsidRDefault="005146B2" w:rsidP="0042190E">
      <w:pPr>
        <w:pStyle w:val="KeinLeerraum"/>
        <w:rPr>
          <w:lang w:val="en-US"/>
        </w:rPr>
      </w:pPr>
    </w:p>
    <w:p w:rsidR="005146B2" w:rsidRDefault="005146B2" w:rsidP="0042190E">
      <w:pPr>
        <w:pStyle w:val="KeinLeerraum"/>
        <w:rPr>
          <w:lang w:val="en-US"/>
        </w:rPr>
      </w:pPr>
    </w:p>
    <w:p w:rsidR="005146B2" w:rsidRDefault="005146B2" w:rsidP="0042190E">
      <w:pPr>
        <w:pStyle w:val="KeinLeerraum"/>
        <w:rPr>
          <w:lang w:val="en-US"/>
        </w:rPr>
      </w:pPr>
    </w:p>
    <w:p w:rsidR="005146B2" w:rsidRDefault="005146B2" w:rsidP="0042190E">
      <w:pPr>
        <w:pStyle w:val="KeinLeerraum"/>
        <w:rPr>
          <w:lang w:val="en-US"/>
        </w:rPr>
      </w:pPr>
    </w:p>
    <w:p w:rsidR="005146B2" w:rsidRDefault="005146B2" w:rsidP="0042190E">
      <w:pPr>
        <w:pStyle w:val="KeinLeerraum"/>
        <w:rPr>
          <w:lang w:val="en-US"/>
        </w:rPr>
      </w:pPr>
    </w:p>
    <w:p w:rsidR="0042190E" w:rsidRPr="0042190E" w:rsidRDefault="00456146" w:rsidP="0042190E">
      <w:pPr>
        <w:pStyle w:val="KeinLeerraum"/>
        <w:rPr>
          <w:lang w:val="en-US"/>
        </w:rPr>
      </w:pPr>
      <w:r w:rsidRPr="005146B2"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511EDDE6" wp14:editId="2833ADCD">
            <wp:simplePos x="0" y="0"/>
            <wp:positionH relativeFrom="column">
              <wp:posOffset>242570</wp:posOffset>
            </wp:positionH>
            <wp:positionV relativeFrom="paragraph">
              <wp:posOffset>-570230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2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190E" w:rsidRPr="0042190E">
        <w:rPr>
          <w:lang w:val="en-US"/>
        </w:rPr>
        <w:t xml:space="preserve">Special HEPA-Filter Element, Type H14 </w:t>
      </w:r>
    </w:p>
    <w:p w:rsidR="0042190E" w:rsidRDefault="0042190E" w:rsidP="0042190E">
      <w:pPr>
        <w:pStyle w:val="Listenabsatz"/>
        <w:numPr>
          <w:ilvl w:val="0"/>
          <w:numId w:val="42"/>
        </w:numPr>
        <w:spacing w:before="0"/>
        <w:rPr>
          <w:lang w:val="en-US"/>
        </w:rPr>
      </w:pPr>
      <w:r w:rsidRPr="0042190E">
        <w:rPr>
          <w:lang w:val="en-US"/>
        </w:rPr>
        <w:t xml:space="preserve">For special applications where a high flow rate and a low initial pressure </w:t>
      </w:r>
    </w:p>
    <w:p w:rsidR="006A4DE8" w:rsidRPr="0042190E" w:rsidRDefault="006A4DE8" w:rsidP="0042190E">
      <w:pPr>
        <w:pStyle w:val="KeinLeerraum"/>
        <w:rPr>
          <w:lang w:val="en-US"/>
        </w:rPr>
      </w:pPr>
      <w:r w:rsidRPr="0042190E">
        <w:rPr>
          <w:lang w:val="en-US"/>
        </w:rPr>
        <w:t>Technical data</w:t>
      </w:r>
    </w:p>
    <w:p w:rsidR="0042190E" w:rsidRDefault="0042190E" w:rsidP="007B566A">
      <w:pPr>
        <w:pStyle w:val="Listenabsatz"/>
        <w:numPr>
          <w:ilvl w:val="0"/>
          <w:numId w:val="42"/>
        </w:numPr>
        <w:spacing w:before="0"/>
        <w:rPr>
          <w:lang w:val="en-US"/>
        </w:rPr>
      </w:pPr>
      <w:r>
        <w:rPr>
          <w:lang w:val="en-US"/>
        </w:rPr>
        <w:t xml:space="preserve">Fabricate: </w:t>
      </w:r>
      <w:r w:rsidR="00456146">
        <w:rPr>
          <w:lang w:val="en-US"/>
        </w:rPr>
        <w:t>KRANTZ</w:t>
      </w:r>
    </w:p>
    <w:p w:rsidR="0042190E" w:rsidRPr="006A1EB3" w:rsidRDefault="0042190E" w:rsidP="0042190E">
      <w:pPr>
        <w:pStyle w:val="Listenabsatz"/>
        <w:numPr>
          <w:ilvl w:val="0"/>
          <w:numId w:val="42"/>
        </w:numPr>
        <w:rPr>
          <w:lang w:val="da-DK"/>
        </w:rPr>
      </w:pPr>
      <w:r w:rsidRPr="006A1EB3">
        <w:rPr>
          <w:lang w:val="da-DK"/>
        </w:rPr>
        <w:t>Type: Special HEPA-filter element, H14</w:t>
      </w:r>
      <w:r w:rsidRPr="006A1EB3">
        <w:rPr>
          <w:lang w:val="da-DK"/>
        </w:rPr>
        <w:tab/>
      </w:r>
    </w:p>
    <w:p w:rsid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Media: </w:t>
      </w:r>
      <w:r w:rsidRPr="0042190E">
        <w:rPr>
          <w:lang w:val="en-US"/>
        </w:rPr>
        <w:t>Waterproof fiber glass</w:t>
      </w:r>
    </w:p>
    <w:p w:rsidR="0042190E" w:rsidRP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Cell side material: </w:t>
      </w:r>
      <w:proofErr w:type="spellStart"/>
      <w:r>
        <w:rPr>
          <w:lang w:val="en-US"/>
        </w:rPr>
        <w:t>Galvanised</w:t>
      </w:r>
      <w:proofErr w:type="spellEnd"/>
      <w:r>
        <w:rPr>
          <w:lang w:val="en-US"/>
        </w:rPr>
        <w:t xml:space="preserve"> steel plate, stainless steel, MDF,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profile</w:t>
      </w:r>
    </w:p>
    <w:p w:rsid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>Separators:</w:t>
      </w:r>
      <w:r w:rsidR="007B566A">
        <w:rPr>
          <w:lang w:val="en-US"/>
        </w:rPr>
        <w:t xml:space="preserve">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, </w:t>
      </w:r>
      <w:r w:rsidRPr="0042190E">
        <w:rPr>
          <w:lang w:val="en-US"/>
        </w:rPr>
        <w:t>high-performance folding</w:t>
      </w:r>
    </w:p>
    <w:p w:rsid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Binding material:  </w:t>
      </w:r>
      <w:r w:rsidRPr="0042190E">
        <w:rPr>
          <w:lang w:val="en-US"/>
        </w:rPr>
        <w:t xml:space="preserve">Cold </w:t>
      </w:r>
      <w:proofErr w:type="spellStart"/>
      <w:r w:rsidRPr="0042190E">
        <w:rPr>
          <w:lang w:val="en-US"/>
        </w:rPr>
        <w:t>vulcanised</w:t>
      </w:r>
      <w:proofErr w:type="spellEnd"/>
      <w:r w:rsidRPr="0042190E">
        <w:rPr>
          <w:lang w:val="en-US"/>
        </w:rPr>
        <w:t xml:space="preserve"> resin</w:t>
      </w:r>
      <w:r w:rsidRPr="0042190E">
        <w:rPr>
          <w:lang w:val="en-US"/>
        </w:rPr>
        <w:tab/>
      </w:r>
    </w:p>
    <w:p w:rsid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>Sealing: 6 mm flat section, neoprene</w:t>
      </w:r>
    </w:p>
    <w:p w:rsidR="0042190E" w:rsidRP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Separating efficiency: H14 99.995 % @ MPPS </w:t>
      </w:r>
      <w:r w:rsidRPr="0042190E">
        <w:rPr>
          <w:lang w:val="en-US"/>
        </w:rPr>
        <w:t>acc. DIN EN 1822</w:t>
      </w:r>
    </w:p>
    <w:p w:rsidR="0042190E" w:rsidRP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 w:rsidRPr="0042190E">
        <w:rPr>
          <w:lang w:val="en-US"/>
        </w:rPr>
        <w:t>Initial pressure drop (</w:t>
      </w:r>
      <w:r>
        <w:rPr>
          <w:rStyle w:val="Symbol"/>
        </w:rPr>
        <w:t></w:t>
      </w:r>
      <w:r w:rsidRPr="0042190E">
        <w:rPr>
          <w:lang w:val="en-US"/>
        </w:rPr>
        <w:t xml:space="preserve">p): &lt; 230 </w:t>
      </w:r>
      <w:r w:rsidR="007B566A" w:rsidRPr="00F25707">
        <w:rPr>
          <w:lang w:val="en-US"/>
        </w:rPr>
        <w:t>Pa</w:t>
      </w:r>
      <w:r w:rsidR="007B566A" w:rsidRPr="00F25707">
        <w:rPr>
          <w:vertAlign w:val="superscript"/>
          <w:lang w:val="en-US"/>
        </w:rPr>
        <w:t>1)</w:t>
      </w:r>
      <w:r w:rsidR="007B566A" w:rsidRPr="00F25707">
        <w:rPr>
          <w:lang w:val="en-US"/>
        </w:rPr>
        <w:t xml:space="preserve"> </w:t>
      </w:r>
      <w:r>
        <w:rPr>
          <w:rStyle w:val="Hochgestellt"/>
          <w:rFonts w:ascii="Swis721 Cn BT" w:hAnsi="Swis721 Cn BT" w:cs="Swis721 Cn BT"/>
          <w:spacing w:val="2"/>
          <w:position w:val="6"/>
          <w:sz w:val="10"/>
          <w:szCs w:val="10"/>
          <w:lang w:val="en-US"/>
        </w:rPr>
        <w:t xml:space="preserve"> </w:t>
      </w:r>
      <w:r w:rsidR="007B566A">
        <w:rPr>
          <w:lang w:val="en-US"/>
        </w:rPr>
        <w:t xml:space="preserve">at flow rate 2 750 </w:t>
      </w:r>
      <w:r w:rsidR="007B566A" w:rsidRPr="00F25707">
        <w:rPr>
          <w:lang w:val="en-US"/>
        </w:rPr>
        <w:t>m³/h</w:t>
      </w:r>
    </w:p>
    <w:p w:rsid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 w:rsidRPr="0042190E">
        <w:rPr>
          <w:lang w:val="en-US"/>
        </w:rPr>
        <w:t>Initial pressure</w:t>
      </w:r>
      <w:r>
        <w:rPr>
          <w:lang w:val="en-US"/>
        </w:rPr>
        <w:t xml:space="preserve"> </w:t>
      </w:r>
      <w:r w:rsidRPr="0042190E">
        <w:rPr>
          <w:lang w:val="en-US"/>
        </w:rPr>
        <w:t>drop (</w:t>
      </w:r>
      <w:r>
        <w:rPr>
          <w:rStyle w:val="Symbol"/>
        </w:rPr>
        <w:t></w:t>
      </w:r>
      <w:r w:rsidRPr="0042190E">
        <w:rPr>
          <w:lang w:val="en-US"/>
        </w:rPr>
        <w:t>p):</w:t>
      </w:r>
      <w:r>
        <w:rPr>
          <w:lang w:val="en-US"/>
        </w:rPr>
        <w:t xml:space="preserve"> </w:t>
      </w:r>
      <w:r w:rsidRPr="0042190E">
        <w:rPr>
          <w:lang w:val="en-US"/>
        </w:rPr>
        <w:t xml:space="preserve">&lt; 250 </w:t>
      </w:r>
      <w:r w:rsidR="007B566A" w:rsidRPr="00F25707">
        <w:rPr>
          <w:lang w:val="en-US"/>
        </w:rPr>
        <w:t>Pa</w:t>
      </w:r>
      <w:r w:rsidR="007B566A" w:rsidRPr="00F25707">
        <w:rPr>
          <w:vertAlign w:val="superscript"/>
          <w:lang w:val="en-US"/>
        </w:rPr>
        <w:t>1)</w:t>
      </w:r>
      <w:r w:rsidR="007B566A" w:rsidRPr="00F2570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B566A">
        <w:rPr>
          <w:lang w:val="en-US"/>
        </w:rPr>
        <w:t xml:space="preserve">at flow rate 3 000 </w:t>
      </w:r>
      <w:r w:rsidR="007B566A" w:rsidRPr="00F25707">
        <w:rPr>
          <w:lang w:val="en-US"/>
        </w:rPr>
        <w:t>m³/h</w:t>
      </w:r>
    </w:p>
    <w:p w:rsidR="0042190E" w:rsidRP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 w:rsidRPr="0042190E">
        <w:rPr>
          <w:lang w:val="en-US"/>
        </w:rPr>
        <w:t>Final pressure drop (</w:t>
      </w:r>
      <w:r>
        <w:rPr>
          <w:rStyle w:val="Symbol"/>
        </w:rPr>
        <w:t></w:t>
      </w:r>
      <w:r w:rsidRPr="0042190E">
        <w:rPr>
          <w:lang w:val="en-US"/>
        </w:rPr>
        <w:t>p):</w:t>
      </w:r>
      <w:r>
        <w:rPr>
          <w:lang w:val="en-US"/>
        </w:rPr>
        <w:t xml:space="preserve"> </w:t>
      </w:r>
      <w:r w:rsidRPr="0042190E">
        <w:rPr>
          <w:lang w:val="en-US"/>
        </w:rPr>
        <w:t>1 500 Pa</w:t>
      </w:r>
    </w:p>
    <w:p w:rsidR="0042190E" w:rsidRPr="0042190E" w:rsidRDefault="0042190E" w:rsidP="0042190E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Temperature resistance: </w:t>
      </w:r>
      <w:r w:rsidRPr="0042190E">
        <w:rPr>
          <w:lang w:val="en-US"/>
        </w:rPr>
        <w:t xml:space="preserve"> 90 °C</w:t>
      </w:r>
    </w:p>
    <w:p w:rsidR="004501F5" w:rsidRPr="006A4DE8" w:rsidRDefault="004501F5" w:rsidP="004501F5">
      <w:pPr>
        <w:rPr>
          <w:lang w:val="en-US"/>
        </w:rPr>
      </w:pPr>
      <w:r w:rsidRPr="006A4DE8">
        <w:rPr>
          <w:vertAlign w:val="superscript"/>
          <w:lang w:val="en-US"/>
        </w:rPr>
        <w:t>1)</w:t>
      </w:r>
      <w:r w:rsidR="006A4DE8" w:rsidRPr="006A4DE8">
        <w:rPr>
          <w:lang w:val="en-US"/>
        </w:rPr>
        <w:t>Hint: These are the max.</w:t>
      </w:r>
      <w:r w:rsidR="006A4DE8">
        <w:rPr>
          <w:lang w:val="en-US"/>
        </w:rPr>
        <w:t xml:space="preserve"> upper limits, which will not </w:t>
      </w:r>
      <w:r w:rsidR="006A4DE8" w:rsidRPr="006A4DE8">
        <w:rPr>
          <w:lang w:val="en-US"/>
        </w:rPr>
        <w:t>be exceeded by tolerances (like ±15 %).</w:t>
      </w:r>
    </w:p>
    <w:p w:rsidR="006A4DE8" w:rsidRPr="00B75724" w:rsidRDefault="006A4DE8" w:rsidP="006A4DE8">
      <w:proofErr w:type="spellStart"/>
      <w:r w:rsidRPr="00B75724">
        <w:t>S</w:t>
      </w:r>
      <w:r>
        <w:t>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>.</w:t>
      </w:r>
    </w:p>
    <w:p w:rsidR="00325D83" w:rsidRDefault="00325D83" w:rsidP="00A926C5"/>
    <w:p w:rsidR="006A1EB3" w:rsidRDefault="006A1EB3" w:rsidP="00A926C5"/>
    <w:p w:rsidR="006A1EB3" w:rsidRDefault="006A1EB3" w:rsidP="006A1EB3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Krantz GmbH</w:t>
      </w:r>
    </w:p>
    <w:p w:rsidR="006A1EB3" w:rsidRDefault="006A1EB3" w:rsidP="006A1EB3">
      <w:pPr>
        <w:spacing w:before="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Uersfeld</w:t>
      </w:r>
      <w:proofErr w:type="spellEnd"/>
      <w:r>
        <w:rPr>
          <w:rFonts w:asciiTheme="minorHAnsi" w:hAnsiTheme="minorHAnsi" w:cstheme="minorHAnsi"/>
        </w:rPr>
        <w:t xml:space="preserve"> 24, 52072 Aachen, Germany</w:t>
      </w:r>
    </w:p>
    <w:p w:rsidR="006A1EB3" w:rsidRDefault="006A1EB3" w:rsidP="006A1EB3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+49 241 434-1</w:t>
      </w:r>
    </w:p>
    <w:p w:rsidR="006A1EB3" w:rsidRDefault="006A1EB3" w:rsidP="006A1EB3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+49 241 434-500</w:t>
      </w:r>
    </w:p>
    <w:p w:rsidR="006A1EB3" w:rsidRPr="006C5832" w:rsidRDefault="006A1EB3" w:rsidP="006A1EB3">
      <w:pPr>
        <w:spacing w:before="0" w:after="0"/>
      </w:pPr>
      <w:r>
        <w:rPr>
          <w:rFonts w:asciiTheme="minorHAnsi" w:hAnsiTheme="minorHAnsi" w:cstheme="minorHAnsi"/>
        </w:rPr>
        <w:t>info.filter@krantz.de | www.krantz.de</w:t>
      </w:r>
      <w:bookmarkStart w:id="0" w:name="_GoBack"/>
      <w:bookmarkEnd w:id="0"/>
    </w:p>
    <w:sectPr w:rsidR="006A1EB3" w:rsidRPr="006C5832" w:rsidSect="001130EC">
      <w:pgSz w:w="11906" w:h="16838" w:code="9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D" w:rsidRDefault="009E3AED" w:rsidP="00A926C5">
      <w:r>
        <w:separator/>
      </w:r>
    </w:p>
  </w:endnote>
  <w:endnote w:type="continuationSeparator" w:id="0">
    <w:p w:rsidR="009E3AED" w:rsidRDefault="009E3AED" w:rsidP="00A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D" w:rsidRDefault="009E3AED" w:rsidP="00A926C5">
      <w:r>
        <w:separator/>
      </w:r>
    </w:p>
  </w:footnote>
  <w:footnote w:type="continuationSeparator" w:id="0">
    <w:p w:rsidR="009E3AED" w:rsidRDefault="009E3AED" w:rsidP="00A9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AA8"/>
    <w:multiLevelType w:val="hybridMultilevel"/>
    <w:tmpl w:val="09E2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073"/>
    <w:multiLevelType w:val="hybridMultilevel"/>
    <w:tmpl w:val="68F89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E1748"/>
    <w:multiLevelType w:val="hybridMultilevel"/>
    <w:tmpl w:val="D5B06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56A7"/>
    <w:multiLevelType w:val="hybridMultilevel"/>
    <w:tmpl w:val="097C3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D8F"/>
    <w:multiLevelType w:val="hybridMultilevel"/>
    <w:tmpl w:val="2E4EB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54B7"/>
    <w:multiLevelType w:val="hybridMultilevel"/>
    <w:tmpl w:val="72E0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525C"/>
    <w:multiLevelType w:val="hybridMultilevel"/>
    <w:tmpl w:val="910A8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90407"/>
    <w:multiLevelType w:val="hybridMultilevel"/>
    <w:tmpl w:val="71C29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23350"/>
    <w:multiLevelType w:val="hybridMultilevel"/>
    <w:tmpl w:val="78025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036F"/>
    <w:multiLevelType w:val="hybridMultilevel"/>
    <w:tmpl w:val="DFFA0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5AF1"/>
    <w:multiLevelType w:val="hybridMultilevel"/>
    <w:tmpl w:val="28AC9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970E5"/>
    <w:multiLevelType w:val="hybridMultilevel"/>
    <w:tmpl w:val="807C7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01713"/>
    <w:multiLevelType w:val="hybridMultilevel"/>
    <w:tmpl w:val="B3FC5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62F2"/>
    <w:multiLevelType w:val="hybridMultilevel"/>
    <w:tmpl w:val="2DB60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46990"/>
    <w:multiLevelType w:val="hybridMultilevel"/>
    <w:tmpl w:val="48B0E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95D7F"/>
    <w:multiLevelType w:val="hybridMultilevel"/>
    <w:tmpl w:val="27D8C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139"/>
    <w:multiLevelType w:val="hybridMultilevel"/>
    <w:tmpl w:val="EC8A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0E27"/>
    <w:multiLevelType w:val="hybridMultilevel"/>
    <w:tmpl w:val="2C16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792"/>
    <w:multiLevelType w:val="hybridMultilevel"/>
    <w:tmpl w:val="BA90CB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31159"/>
    <w:multiLevelType w:val="hybridMultilevel"/>
    <w:tmpl w:val="48D8D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B18A3"/>
    <w:multiLevelType w:val="hybridMultilevel"/>
    <w:tmpl w:val="C48E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423EA"/>
    <w:multiLevelType w:val="hybridMultilevel"/>
    <w:tmpl w:val="F670A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4C8"/>
    <w:multiLevelType w:val="hybridMultilevel"/>
    <w:tmpl w:val="78166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E6B8E"/>
    <w:multiLevelType w:val="hybridMultilevel"/>
    <w:tmpl w:val="B7E2D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87005"/>
    <w:multiLevelType w:val="hybridMultilevel"/>
    <w:tmpl w:val="7D2C7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17D9"/>
    <w:multiLevelType w:val="hybridMultilevel"/>
    <w:tmpl w:val="25ACC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31A17"/>
    <w:multiLevelType w:val="hybridMultilevel"/>
    <w:tmpl w:val="1D000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B7044"/>
    <w:multiLevelType w:val="hybridMultilevel"/>
    <w:tmpl w:val="CC70907A"/>
    <w:lvl w:ilvl="0" w:tplc="77D0D89E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B512B"/>
    <w:multiLevelType w:val="hybridMultilevel"/>
    <w:tmpl w:val="341ECA14"/>
    <w:lvl w:ilvl="0" w:tplc="A18CF6A8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856CA"/>
    <w:multiLevelType w:val="hybridMultilevel"/>
    <w:tmpl w:val="3CAAB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3522E"/>
    <w:multiLevelType w:val="hybridMultilevel"/>
    <w:tmpl w:val="EC14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06001"/>
    <w:multiLevelType w:val="hybridMultilevel"/>
    <w:tmpl w:val="C6B8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C0054"/>
    <w:multiLevelType w:val="hybridMultilevel"/>
    <w:tmpl w:val="75AA9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75053"/>
    <w:multiLevelType w:val="hybridMultilevel"/>
    <w:tmpl w:val="70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B1194"/>
    <w:multiLevelType w:val="hybridMultilevel"/>
    <w:tmpl w:val="0F0E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80579"/>
    <w:multiLevelType w:val="hybridMultilevel"/>
    <w:tmpl w:val="B5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67FE0"/>
    <w:multiLevelType w:val="hybridMultilevel"/>
    <w:tmpl w:val="026E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D7162"/>
    <w:multiLevelType w:val="hybridMultilevel"/>
    <w:tmpl w:val="0AFA7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8732F"/>
    <w:multiLevelType w:val="hybridMultilevel"/>
    <w:tmpl w:val="63E4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54CC9"/>
    <w:multiLevelType w:val="hybridMultilevel"/>
    <w:tmpl w:val="03EC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57044"/>
    <w:multiLevelType w:val="hybridMultilevel"/>
    <w:tmpl w:val="47424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72D7"/>
    <w:multiLevelType w:val="hybridMultilevel"/>
    <w:tmpl w:val="D488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3"/>
  </w:num>
  <w:num w:numId="5">
    <w:abstractNumId w:val="1"/>
  </w:num>
  <w:num w:numId="6">
    <w:abstractNumId w:val="8"/>
  </w:num>
  <w:num w:numId="7">
    <w:abstractNumId w:val="38"/>
  </w:num>
  <w:num w:numId="8">
    <w:abstractNumId w:val="17"/>
  </w:num>
  <w:num w:numId="9">
    <w:abstractNumId w:val="4"/>
  </w:num>
  <w:num w:numId="10">
    <w:abstractNumId w:val="27"/>
  </w:num>
  <w:num w:numId="11">
    <w:abstractNumId w:val="28"/>
  </w:num>
  <w:num w:numId="12">
    <w:abstractNumId w:val="13"/>
  </w:num>
  <w:num w:numId="13">
    <w:abstractNumId w:val="12"/>
  </w:num>
  <w:num w:numId="14">
    <w:abstractNumId w:val="37"/>
  </w:num>
  <w:num w:numId="15">
    <w:abstractNumId w:val="18"/>
  </w:num>
  <w:num w:numId="16">
    <w:abstractNumId w:val="29"/>
  </w:num>
  <w:num w:numId="17">
    <w:abstractNumId w:val="5"/>
  </w:num>
  <w:num w:numId="18">
    <w:abstractNumId w:val="23"/>
  </w:num>
  <w:num w:numId="19">
    <w:abstractNumId w:val="34"/>
  </w:num>
  <w:num w:numId="20">
    <w:abstractNumId w:val="24"/>
  </w:num>
  <w:num w:numId="21">
    <w:abstractNumId w:val="16"/>
  </w:num>
  <w:num w:numId="22">
    <w:abstractNumId w:val="20"/>
  </w:num>
  <w:num w:numId="23">
    <w:abstractNumId w:val="19"/>
  </w:num>
  <w:num w:numId="24">
    <w:abstractNumId w:val="21"/>
  </w:num>
  <w:num w:numId="25">
    <w:abstractNumId w:val="10"/>
  </w:num>
  <w:num w:numId="26">
    <w:abstractNumId w:val="25"/>
  </w:num>
  <w:num w:numId="27">
    <w:abstractNumId w:val="6"/>
  </w:num>
  <w:num w:numId="28">
    <w:abstractNumId w:val="11"/>
  </w:num>
  <w:num w:numId="29">
    <w:abstractNumId w:val="9"/>
  </w:num>
  <w:num w:numId="30">
    <w:abstractNumId w:val="2"/>
  </w:num>
  <w:num w:numId="31">
    <w:abstractNumId w:val="15"/>
  </w:num>
  <w:num w:numId="32">
    <w:abstractNumId w:val="3"/>
  </w:num>
  <w:num w:numId="33">
    <w:abstractNumId w:val="31"/>
  </w:num>
  <w:num w:numId="34">
    <w:abstractNumId w:val="40"/>
  </w:num>
  <w:num w:numId="35">
    <w:abstractNumId w:val="7"/>
  </w:num>
  <w:num w:numId="36">
    <w:abstractNumId w:val="0"/>
  </w:num>
  <w:num w:numId="37">
    <w:abstractNumId w:val="14"/>
  </w:num>
  <w:num w:numId="38">
    <w:abstractNumId w:val="22"/>
  </w:num>
  <w:num w:numId="39">
    <w:abstractNumId w:val="26"/>
  </w:num>
  <w:num w:numId="40">
    <w:abstractNumId w:val="32"/>
  </w:num>
  <w:num w:numId="41">
    <w:abstractNumId w:val="3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0EC"/>
    <w:rsid w:val="0000037E"/>
    <w:rsid w:val="00013F2E"/>
    <w:rsid w:val="000E0155"/>
    <w:rsid w:val="0011180D"/>
    <w:rsid w:val="001130EC"/>
    <w:rsid w:val="00113AF8"/>
    <w:rsid w:val="001153DD"/>
    <w:rsid w:val="001313E8"/>
    <w:rsid w:val="00143664"/>
    <w:rsid w:val="001645E0"/>
    <w:rsid w:val="00192617"/>
    <w:rsid w:val="001A5ACA"/>
    <w:rsid w:val="001D2186"/>
    <w:rsid w:val="00251341"/>
    <w:rsid w:val="0029487D"/>
    <w:rsid w:val="0031363F"/>
    <w:rsid w:val="00321B2F"/>
    <w:rsid w:val="00325D83"/>
    <w:rsid w:val="00327581"/>
    <w:rsid w:val="00351BF5"/>
    <w:rsid w:val="00387B84"/>
    <w:rsid w:val="003C09F9"/>
    <w:rsid w:val="003E6133"/>
    <w:rsid w:val="0042190E"/>
    <w:rsid w:val="004501F5"/>
    <w:rsid w:val="004511AD"/>
    <w:rsid w:val="00456146"/>
    <w:rsid w:val="004A619F"/>
    <w:rsid w:val="004C0724"/>
    <w:rsid w:val="004D44B7"/>
    <w:rsid w:val="005146B2"/>
    <w:rsid w:val="00540083"/>
    <w:rsid w:val="005B2DF1"/>
    <w:rsid w:val="00617705"/>
    <w:rsid w:val="00696F3F"/>
    <w:rsid w:val="006A1EB3"/>
    <w:rsid w:val="006A4DE8"/>
    <w:rsid w:val="006C434B"/>
    <w:rsid w:val="006C5832"/>
    <w:rsid w:val="006E0630"/>
    <w:rsid w:val="006E7073"/>
    <w:rsid w:val="006F3BD9"/>
    <w:rsid w:val="00726815"/>
    <w:rsid w:val="00732555"/>
    <w:rsid w:val="00742798"/>
    <w:rsid w:val="007627DB"/>
    <w:rsid w:val="00776F5F"/>
    <w:rsid w:val="007B566A"/>
    <w:rsid w:val="007D0A1F"/>
    <w:rsid w:val="007F54C1"/>
    <w:rsid w:val="00851D1C"/>
    <w:rsid w:val="00856FD0"/>
    <w:rsid w:val="00865F9D"/>
    <w:rsid w:val="00927851"/>
    <w:rsid w:val="00962C9D"/>
    <w:rsid w:val="009E3AED"/>
    <w:rsid w:val="00A11C08"/>
    <w:rsid w:val="00A926C5"/>
    <w:rsid w:val="00AE13B0"/>
    <w:rsid w:val="00AF1CC0"/>
    <w:rsid w:val="00B413E8"/>
    <w:rsid w:val="00B53A15"/>
    <w:rsid w:val="00BF525A"/>
    <w:rsid w:val="00D24EB1"/>
    <w:rsid w:val="00D31E09"/>
    <w:rsid w:val="00D46ABF"/>
    <w:rsid w:val="00D971F4"/>
    <w:rsid w:val="00DC0288"/>
    <w:rsid w:val="00DD1F69"/>
    <w:rsid w:val="00E26F68"/>
    <w:rsid w:val="00E3692E"/>
    <w:rsid w:val="00E4536A"/>
    <w:rsid w:val="00E8720A"/>
    <w:rsid w:val="00EA0EFF"/>
    <w:rsid w:val="00EF0FA5"/>
    <w:rsid w:val="00F25707"/>
    <w:rsid w:val="00F777F2"/>
    <w:rsid w:val="00F951AB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155"/>
    <w:pPr>
      <w:spacing w:before="240" w:after="24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EA0EFF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paragraph" w:customStyle="1" w:styleId="Subheading2">
    <w:name w:val="Subheading 2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BT" w:hAnsi="Swis721 BT" w:cs="Swis721 BT"/>
      <w:b/>
      <w:bCs/>
      <w:color w:val="000000"/>
      <w:spacing w:val="1"/>
      <w:sz w:val="17"/>
      <w:szCs w:val="17"/>
    </w:rPr>
  </w:style>
  <w:style w:type="paragraph" w:customStyle="1" w:styleId="EinfacherAbsatz">
    <w:name w:val="[Einfacher Absatz]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MerkmaleWrfel">
    <w:name w:val="Merkmale + Würfel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ind w:left="227" w:hanging="227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Tabellelinks">
    <w:name w:val="Tabelle links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Graphictext">
    <w:name w:val="Graphic text"/>
    <w:basedOn w:val="Standard"/>
    <w:uiPriority w:val="99"/>
    <w:rsid w:val="006E0630"/>
    <w:pPr>
      <w:tabs>
        <w:tab w:val="left" w:pos="142"/>
      </w:tabs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Cn BT" w:hAnsi="Swis721 Cn BT" w:cs="Swis721 Cn BT"/>
      <w:color w:val="000000"/>
      <w:spacing w:val="3"/>
      <w:sz w:val="15"/>
      <w:szCs w:val="15"/>
    </w:rPr>
  </w:style>
  <w:style w:type="character" w:customStyle="1" w:styleId="Hochgestellt">
    <w:name w:val="Hochgestellt"/>
    <w:uiPriority w:val="99"/>
    <w:rsid w:val="006E0630"/>
    <w:rPr>
      <w:position w:val="4"/>
      <w:sz w:val="12"/>
      <w:szCs w:val="12"/>
    </w:rPr>
  </w:style>
  <w:style w:type="paragraph" w:customStyle="1" w:styleId="Headline1">
    <w:name w:val="Headline 1"/>
    <w:basedOn w:val="Standard"/>
    <w:uiPriority w:val="99"/>
    <w:rsid w:val="005B2DF1"/>
    <w:pPr>
      <w:autoSpaceDE w:val="0"/>
      <w:autoSpaceDN w:val="0"/>
      <w:adjustRightInd w:val="0"/>
      <w:spacing w:before="0" w:after="0" w:line="360" w:lineRule="atLeast"/>
      <w:textAlignment w:val="center"/>
    </w:pPr>
    <w:rPr>
      <w:rFonts w:ascii="Swis721 Ex BT" w:hAnsi="Swis721 Ex BT" w:cs="Swis721 Ex BT"/>
      <w:b/>
      <w:bCs/>
      <w:color w:val="000000"/>
      <w:spacing w:val="6"/>
      <w:sz w:val="32"/>
      <w:szCs w:val="32"/>
    </w:rPr>
  </w:style>
  <w:style w:type="character" w:customStyle="1" w:styleId="EinfacherAbsatzTiefgestellt">
    <w:name w:val="Einfacher Absatz Tiefgestellt"/>
    <w:uiPriority w:val="99"/>
    <w:rsid w:val="005B2DF1"/>
    <w:rPr>
      <w:spacing w:val="2"/>
      <w:position w:val="-2"/>
      <w:sz w:val="11"/>
      <w:szCs w:val="11"/>
    </w:rPr>
  </w:style>
  <w:style w:type="paragraph" w:customStyle="1" w:styleId="Tabellemitteweiss">
    <w:name w:val="Tabelle mitte weiss"/>
    <w:basedOn w:val="Standard"/>
    <w:uiPriority w:val="99"/>
    <w:rsid w:val="005B2DF1"/>
    <w:pPr>
      <w:autoSpaceDE w:val="0"/>
      <w:autoSpaceDN w:val="0"/>
      <w:adjustRightInd w:val="0"/>
      <w:spacing w:before="0" w:after="0" w:line="240" w:lineRule="atLeast"/>
      <w:jc w:val="center"/>
      <w:textAlignment w:val="center"/>
    </w:pPr>
    <w:rPr>
      <w:rFonts w:ascii="Swis721 BT" w:hAnsi="Swis721 BT" w:cs="Swis721 BT"/>
      <w:b/>
      <w:bCs/>
      <w:color w:val="FFFFFF"/>
      <w:spacing w:val="1"/>
      <w:sz w:val="16"/>
      <w:szCs w:val="16"/>
    </w:rPr>
  </w:style>
  <w:style w:type="character" w:customStyle="1" w:styleId="Windings">
    <w:name w:val="Windings"/>
    <w:uiPriority w:val="99"/>
    <w:rsid w:val="004A619F"/>
    <w:rPr>
      <w:rFonts w:ascii="Wingdings" w:hAnsi="Wingdings" w:cs="Wingdings"/>
      <w:color w:val="000000"/>
      <w:sz w:val="17"/>
      <w:szCs w:val="17"/>
    </w:rPr>
  </w:style>
  <w:style w:type="paragraph" w:customStyle="1" w:styleId="Tabelle">
    <w:name w:val="Tabelle"/>
    <w:basedOn w:val="EinfacherAbsatz"/>
    <w:uiPriority w:val="99"/>
    <w:rsid w:val="004A619F"/>
    <w:pPr>
      <w:jc w:val="left"/>
    </w:pPr>
  </w:style>
  <w:style w:type="character" w:customStyle="1" w:styleId="SymbolBildunterschrift">
    <w:name w:val="Symbol Bildunterschrift"/>
    <w:uiPriority w:val="99"/>
    <w:rsid w:val="006C5832"/>
    <w:rPr>
      <w:rFonts w:ascii="Symbol" w:hAnsi="Symbol" w:cs="Symbol"/>
    </w:rPr>
  </w:style>
  <w:style w:type="character" w:customStyle="1" w:styleId="Wingdings">
    <w:name w:val="Wingdings"/>
    <w:uiPriority w:val="99"/>
    <w:rsid w:val="006E7073"/>
    <w:rPr>
      <w:rFonts w:ascii="Wingdings" w:hAnsi="Wingdings" w:cs="Wingdings"/>
    </w:rPr>
  </w:style>
  <w:style w:type="character" w:customStyle="1" w:styleId="Symbol">
    <w:name w:val="Symbol"/>
    <w:uiPriority w:val="99"/>
    <w:rsid w:val="006E7073"/>
    <w:rPr>
      <w:rFonts w:ascii="Symbol" w:hAnsi="Symbol" w:cs="Symbol"/>
    </w:rPr>
  </w:style>
  <w:style w:type="paragraph" w:customStyle="1" w:styleId="Subheading1">
    <w:name w:val="Subheading 1"/>
    <w:basedOn w:val="Standard"/>
    <w:uiPriority w:val="99"/>
    <w:rsid w:val="00AE13B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Ex BT" w:hAnsi="Swis721 Ex BT" w:cs="Swis721 Ex BT"/>
      <w:b/>
      <w:bCs/>
      <w:color w:val="00528D"/>
      <w:spacing w:val="1"/>
      <w:sz w:val="21"/>
      <w:szCs w:val="21"/>
    </w:rPr>
  </w:style>
  <w:style w:type="paragraph" w:customStyle="1" w:styleId="Tabellerechts">
    <w:name w:val="Tabelle rechts"/>
    <w:basedOn w:val="Tabelle"/>
    <w:uiPriority w:val="99"/>
    <w:rsid w:val="001D2186"/>
    <w:pPr>
      <w:jc w:val="right"/>
    </w:pPr>
    <w:rPr>
      <w:lang w:val="en-GB"/>
    </w:rPr>
  </w:style>
  <w:style w:type="paragraph" w:customStyle="1" w:styleId="Adresstexts">
    <w:name w:val="Adress texts"/>
    <w:basedOn w:val="Standard"/>
    <w:uiPriority w:val="99"/>
    <w:rsid w:val="001D2186"/>
    <w:pPr>
      <w:tabs>
        <w:tab w:val="left" w:pos="510"/>
      </w:tabs>
      <w:autoSpaceDE w:val="0"/>
      <w:autoSpaceDN w:val="0"/>
      <w:adjustRightInd w:val="0"/>
      <w:spacing w:before="0" w:after="0" w:line="246" w:lineRule="atLeast"/>
      <w:textAlignment w:val="center"/>
    </w:pPr>
    <w:rPr>
      <w:rFonts w:ascii="Swis721 BT" w:hAnsi="Swis721 BT" w:cs="Swis721 BT"/>
      <w:color w:val="FFFFFF"/>
      <w:sz w:val="16"/>
      <w:szCs w:val="16"/>
    </w:rPr>
  </w:style>
  <w:style w:type="paragraph" w:customStyle="1" w:styleId="KeinAbsatzformat">
    <w:name w:val="[Kein Absatzformat]"/>
    <w:rsid w:val="00A926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uiPriority w:val="99"/>
    <w:qFormat/>
    <w:rsid w:val="00A926C5"/>
    <w:rPr>
      <w:rFonts w:cs="Swis721 BT"/>
      <w:b/>
      <w:bCs/>
      <w:color w:val="000000"/>
      <w:spacing w:val="1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6C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6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926C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6C5"/>
    <w:rPr>
      <w:rFonts w:ascii="Arial" w:hAnsi="Arial"/>
      <w:sz w:val="20"/>
    </w:rPr>
  </w:style>
  <w:style w:type="paragraph" w:customStyle="1" w:styleId="AC-Text">
    <w:name w:val="AC-Text"/>
    <w:basedOn w:val="Standard"/>
    <w:rsid w:val="00E26F68"/>
    <w:pPr>
      <w:spacing w:before="0" w:after="0"/>
      <w:ind w:left="567"/>
    </w:pPr>
    <w:rPr>
      <w:rFonts w:ascii="Frutiger 45 Light" w:eastAsia="Times New Roman" w:hAnsi="Frutiger 45 Light" w:cs="Times New Roman"/>
      <w:sz w:val="22"/>
      <w:szCs w:val="20"/>
      <w:lang w:val="en-GB" w:eastAsia="de-DE"/>
    </w:rPr>
  </w:style>
  <w:style w:type="paragraph" w:customStyle="1" w:styleId="Sidebarinformationandcaption">
    <w:name w:val="Sidebar information and caption"/>
    <w:basedOn w:val="KeinAbsatzformat"/>
    <w:uiPriority w:val="99"/>
    <w:rsid w:val="00E26F68"/>
    <w:pPr>
      <w:spacing w:line="240" w:lineRule="atLeast"/>
    </w:pPr>
    <w:rPr>
      <w:rFonts w:ascii="Swis721 BT" w:hAnsi="Swis721 BT" w:cs="Swis721 BT"/>
      <w:b/>
      <w:bCs/>
      <w:color w:val="0032B2"/>
      <w:spacing w:val="1"/>
      <w:sz w:val="14"/>
      <w:szCs w:val="14"/>
    </w:rPr>
  </w:style>
  <w:style w:type="paragraph" w:styleId="berarbeitung">
    <w:name w:val="Revision"/>
    <w:hidden/>
    <w:uiPriority w:val="99"/>
    <w:semiHidden/>
    <w:rsid w:val="00D24EB1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E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EB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EB1"/>
    <w:rPr>
      <w:rFonts w:ascii="Arial" w:hAnsi="Arial"/>
      <w:b/>
      <w:bCs/>
      <w:sz w:val="20"/>
      <w:szCs w:val="20"/>
    </w:rPr>
  </w:style>
  <w:style w:type="paragraph" w:customStyle="1" w:styleId="AC-Absatz">
    <w:name w:val="AC-Absatz"/>
    <w:basedOn w:val="Standard"/>
    <w:rsid w:val="0011180D"/>
    <w:pPr>
      <w:tabs>
        <w:tab w:val="left" w:pos="5103"/>
        <w:tab w:val="left" w:pos="5670"/>
      </w:tabs>
      <w:spacing w:before="0" w:after="100"/>
      <w:ind w:left="851" w:hanging="284"/>
    </w:pPr>
    <w:rPr>
      <w:rFonts w:ascii="Frutiger 45 Light" w:eastAsia="Times New Roman" w:hAnsi="Frutiger 45 Light" w:cs="Times New Roman"/>
      <w:sz w:val="22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E5FD9290564FB4E104D9FD8D07E6" ma:contentTypeVersion="1" ma:contentTypeDescription="Create a new document." ma:contentTypeScope="" ma:versionID="7d71ef9f22e34cd76c0a45bfefdb71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321-7F1D-4B0A-B5B2-F6FF8360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39D4E-07E9-4A17-A4EB-69412BACD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A0688-0839-4F1D-AE9F-BC2DD32F7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6BE544-D536-4360-A3A0-B0A40137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rgoettgens</dc:creator>
  <cp:keywords/>
  <dc:description/>
  <cp:lastModifiedBy>Ostendorp Marion</cp:lastModifiedBy>
  <cp:revision>5</cp:revision>
  <dcterms:created xsi:type="dcterms:W3CDTF">2012-11-25T12:58:00Z</dcterms:created>
  <dcterms:modified xsi:type="dcterms:W3CDTF">2018-01-05T13:33:00Z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-16561383</vt:i4>
  </property>
  <property fmtid="{D5CDD505-2E9C-101B-9397-08002B2CF9AE}" pid="3" name="_NewReviewCycle">
    <vt:lpwstr/>
  </property>
  <property fmtid="{D5CDD505-2E9C-101B-9397-08002B2CF9AE}" pid="4" name="_EmailSubject">
    <vt:lpwstr>Ausschreibungstext „HEPA-Filterelemente“ (deutsch / englisch)</vt:lpwstr>
  </property>
  <property fmtid="{D5CDD505-2E9C-101B-9397-08002B2CF9AE}" pid="5" name="_AuthorEmail">
    <vt:lpwstr>birgit.neuner@krantz.de</vt:lpwstr>
  </property>
  <property fmtid="{D5CDD505-2E9C-101B-9397-08002B2CF9AE}" pid="6" name="_AuthorEmailDisplayName">
    <vt:lpwstr>Neuner, Birgit</vt:lpwstr>
  </property>
  <property fmtid="{D5CDD505-2E9C-101B-9397-08002B2CF9AE}" pid="7" name="_ReviewingToolsShownOnce">
    <vt:lpwstr/>
  </property>
  <property fmtid="{D5CDD505-2E9C-101B-9397-08002B2CF9AE}" pid="8" name="ContentTypeId">
    <vt:lpwstr>0x010100AD9AE5FD9290564FB4E104D9FD8D07E6</vt:lpwstr>
  </property>
</Properties>
</file>